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E" w:rsidRPr="00F70C5E" w:rsidRDefault="00F70C5E" w:rsidP="00F70C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24"/>
          <w:lang w:eastAsia="ru-RU"/>
        </w:rPr>
      </w:pPr>
      <w:r w:rsidRPr="00F70C5E"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24"/>
          <w:lang w:eastAsia="ru-RU"/>
        </w:rPr>
        <w:t>С 1 января 2024 года вступил в силу новый Федеральный закон «О занятости населения в Российской Федерации»</w:t>
      </w:r>
    </w:p>
    <w:p w:rsidR="007962DB" w:rsidRDefault="007962DB"/>
    <w:p w:rsidR="00F70C5E" w:rsidRDefault="00F70C5E">
      <w:bookmarkStart w:id="0" w:name="_GoBack"/>
      <w:bookmarkEnd w:id="0"/>
    </w:p>
    <w:p w:rsidR="00F70C5E" w:rsidRDefault="00F70C5E" w:rsidP="00F70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Федеральный закон предусматривает новое правовое регулирование отношений в сфере занятости населения с учетом современного состояния рынка труда и сложившейся к настоящему времени системы мер государственной поддержки граждан, ищущих работу. Определяются основные понятия в сфере содействия занятости населения, в том числе такие понятия, как «граждане, ищущие работу», «безработные граждане», «граждане, находящиеся под риском увольнения», устанавливаются основания признания граждан безработными.</w:t>
      </w:r>
    </w:p>
    <w:p w:rsidR="00F70C5E" w:rsidRDefault="00F70C5E" w:rsidP="00F70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Кроме того, систематизируются меры государственной поддержки в сфере содействия занятости населения, уточняется порядок их представления,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 Федеральным законом устанавливаются минимальная и максимальная величины пособия по безработице и условие об их ежегодной индексации с учетом индекса роста потребительских цен за предыдущий год.</w:t>
      </w:r>
    </w:p>
    <w:p w:rsidR="00F70C5E" w:rsidRDefault="00F70C5E" w:rsidP="00F70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Также регламентируются вопросы организации и деятельности органов службы занятости, в том числе вводятся новые процедуры работы этих органов с гражданами, ищущими работу (анкетирование, профилирование и составление индивидуального плана содействия занятости), определяется порядок взаимодействия органов службы занятости с органами государственной власти, органами местного самоуправления, работодателями, профсоюзами и другими организациями в части разработки и реализации государственной политики в сфере занятости, организации профессиональной ориентации граждан, противодействия нелегальной занятости.</w:t>
      </w:r>
    </w:p>
    <w:p w:rsidR="00F70C5E" w:rsidRDefault="00F70C5E" w:rsidP="00F70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Положения Закона Российской Федерации от 19.04.1991 № 1032-1 «О занятости населения в Российской Федерации» признаются утратившими силу (за исключением отдельных положений, которые поэтапно утратят силу в период до 01.01.2025).</w:t>
      </w:r>
    </w:p>
    <w:p w:rsidR="00F70C5E" w:rsidRDefault="00F70C5E"/>
    <w:sectPr w:rsidR="00F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E"/>
    <w:rsid w:val="007962DB"/>
    <w:rsid w:val="007C67FE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4F6E"/>
  <w15:chartTrackingRefBased/>
  <w15:docId w15:val="{F8082839-6C90-4948-89AE-90BBB8A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Пшеничный Владимир Владимирович</dc:creator>
  <cp:keywords/>
  <dc:description/>
  <cp:lastModifiedBy>Пшеничный Владимир Владимирович</cp:lastModifiedBy>
  <cp:revision>2</cp:revision>
  <dcterms:created xsi:type="dcterms:W3CDTF">2024-03-15T09:43:00Z</dcterms:created>
  <dcterms:modified xsi:type="dcterms:W3CDTF">2024-03-15T09:44:00Z</dcterms:modified>
</cp:coreProperties>
</file>