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60" w:rsidRDefault="006E0F60" w:rsidP="006E0F60">
      <w:pPr>
        <w:tabs>
          <w:tab w:val="center" w:pos="4960"/>
        </w:tabs>
      </w:pPr>
      <w:bookmarkStart w:id="0" w:name="_GoBack"/>
      <w:bookmarkEnd w:id="0"/>
    </w:p>
    <w:p w:rsidR="006E0F60" w:rsidRPr="00C727C3" w:rsidRDefault="006E0F60" w:rsidP="006E0F60">
      <w:pPr>
        <w:jc w:val="center"/>
      </w:pPr>
      <w:r>
        <w:rPr>
          <w:noProof/>
        </w:rPr>
        <w:drawing>
          <wp:inline distT="0" distB="0" distL="0" distR="0">
            <wp:extent cx="576580" cy="667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60" w:rsidRPr="003E40EE" w:rsidRDefault="006E0F60" w:rsidP="006E0F60">
      <w:pPr>
        <w:jc w:val="center"/>
        <w:rPr>
          <w:b/>
          <w:bCs/>
        </w:rPr>
      </w:pPr>
      <w:r w:rsidRPr="003E40EE">
        <w:rPr>
          <w:b/>
          <w:bCs/>
        </w:rPr>
        <w:t>АДМИНИСТРАЦИЯ</w:t>
      </w:r>
    </w:p>
    <w:p w:rsidR="006E0F60" w:rsidRPr="003E40EE" w:rsidRDefault="006E0F60" w:rsidP="006E0F60">
      <w:pPr>
        <w:jc w:val="center"/>
        <w:rPr>
          <w:b/>
          <w:bCs/>
        </w:rPr>
      </w:pPr>
      <w:r w:rsidRPr="003E40EE">
        <w:rPr>
          <w:b/>
          <w:bCs/>
        </w:rPr>
        <w:t xml:space="preserve">ЗЫБИНСКОГО СЕЛЬСКОГО ПОСЕЛЕНИЯ </w:t>
      </w:r>
    </w:p>
    <w:p w:rsidR="006E0F60" w:rsidRPr="003E40EE" w:rsidRDefault="006E0F60" w:rsidP="006E0F60">
      <w:pPr>
        <w:jc w:val="center"/>
        <w:rPr>
          <w:b/>
          <w:bCs/>
        </w:rPr>
      </w:pPr>
      <w:r w:rsidRPr="003E40EE">
        <w:rPr>
          <w:b/>
          <w:bCs/>
        </w:rPr>
        <w:t>БЕЛОГОРСКИЙ РАЙОН</w:t>
      </w:r>
    </w:p>
    <w:p w:rsidR="006E0F60" w:rsidRPr="003E40EE" w:rsidRDefault="006E0F60" w:rsidP="006E0F60">
      <w:pPr>
        <w:jc w:val="center"/>
        <w:rPr>
          <w:b/>
          <w:bCs/>
        </w:rPr>
      </w:pPr>
      <w:r w:rsidRPr="003E40EE">
        <w:rPr>
          <w:b/>
          <w:bCs/>
        </w:rPr>
        <w:t xml:space="preserve">РЕСПУБЛИКА КРЫМ </w:t>
      </w:r>
    </w:p>
    <w:p w:rsidR="006E0F60" w:rsidRPr="003E40EE" w:rsidRDefault="006E0F60" w:rsidP="006E0F60">
      <w:pPr>
        <w:suppressAutoHyphens/>
        <w:rPr>
          <w:b/>
          <w:lang w:eastAsia="zh-CN"/>
        </w:rPr>
      </w:pPr>
    </w:p>
    <w:p w:rsidR="006E0F60" w:rsidRPr="003E40EE" w:rsidRDefault="006E0F60" w:rsidP="006E0F60">
      <w:pPr>
        <w:suppressAutoHyphens/>
        <w:jc w:val="center"/>
        <w:rPr>
          <w:b/>
          <w:bCs/>
          <w:lang w:eastAsia="zh-CN"/>
        </w:rPr>
      </w:pPr>
      <w:r w:rsidRPr="003E40EE">
        <w:rPr>
          <w:b/>
          <w:bCs/>
          <w:lang w:eastAsia="zh-CN"/>
        </w:rPr>
        <w:t>ПОСТАНОВЛЕНИЕ</w:t>
      </w:r>
    </w:p>
    <w:p w:rsidR="00C42379" w:rsidRPr="00164CD9" w:rsidRDefault="00C42379" w:rsidP="00C42379">
      <w:pPr>
        <w:autoSpaceDE w:val="0"/>
        <w:autoSpaceDN w:val="0"/>
        <w:adjustRightInd w:val="0"/>
        <w:jc w:val="center"/>
      </w:pPr>
    </w:p>
    <w:p w:rsidR="00C42379" w:rsidRPr="00164CD9" w:rsidRDefault="00FA25CF" w:rsidP="00C42379">
      <w:pPr>
        <w:tabs>
          <w:tab w:val="left" w:pos="4605"/>
          <w:tab w:val="right" w:pos="9355"/>
        </w:tabs>
        <w:autoSpaceDE w:val="0"/>
        <w:autoSpaceDN w:val="0"/>
        <w:adjustRightInd w:val="0"/>
      </w:pPr>
      <w:r>
        <w:t>23</w:t>
      </w:r>
      <w:r w:rsidR="006E0F60">
        <w:t xml:space="preserve">  июля </w:t>
      </w:r>
      <w:r w:rsidR="0039572D">
        <w:t xml:space="preserve"> 2020</w:t>
      </w:r>
      <w:r w:rsidR="00C42379" w:rsidRPr="00164CD9">
        <w:t xml:space="preserve"> г.</w:t>
      </w:r>
      <w:r w:rsidR="006E0F60">
        <w:t xml:space="preserve">                                с</w:t>
      </w:r>
      <w:r w:rsidR="009A4B41">
        <w:t>ело</w:t>
      </w:r>
      <w:r w:rsidR="00C42379" w:rsidRPr="00164CD9">
        <w:t xml:space="preserve"> </w:t>
      </w:r>
      <w:r w:rsidR="006E0F60">
        <w:t xml:space="preserve">Зыбины                                          </w:t>
      </w:r>
      <w:r w:rsidR="00C42379" w:rsidRPr="00164CD9">
        <w:t>№</w:t>
      </w:r>
      <w:r w:rsidR="006E0F60">
        <w:t>82</w:t>
      </w:r>
    </w:p>
    <w:p w:rsidR="004D0DC3" w:rsidRPr="006E0F60" w:rsidRDefault="004D0DC3" w:rsidP="00214E14">
      <w:pPr>
        <w:keepNext/>
        <w:keepLines/>
        <w:suppressAutoHyphens/>
        <w:autoSpaceDE w:val="0"/>
        <w:autoSpaceDN w:val="0"/>
        <w:adjustRightInd w:val="0"/>
        <w:ind w:firstLine="709"/>
        <w:contextualSpacing/>
        <w:rPr>
          <w:rFonts w:eastAsia="DejaVu Sans"/>
          <w:color w:val="000000"/>
          <w:kern w:val="2"/>
          <w:lang w:eastAsia="en-US"/>
        </w:rPr>
      </w:pPr>
    </w:p>
    <w:p w:rsidR="00214E14" w:rsidRDefault="00846A35" w:rsidP="00214E14">
      <w:pPr>
        <w:spacing w:line="240" w:lineRule="exact"/>
      </w:pPr>
      <w:r>
        <w:t>О</w:t>
      </w:r>
      <w:r w:rsidR="004D0DC3" w:rsidRPr="006E0F60">
        <w:t>б утверждении</w:t>
      </w:r>
      <w:r w:rsidR="00C42379" w:rsidRPr="006E0F60">
        <w:t xml:space="preserve"> </w:t>
      </w:r>
      <w:r w:rsidR="004D0DC3" w:rsidRPr="006E0F60">
        <w:t>Положения</w:t>
      </w:r>
    </w:p>
    <w:p w:rsidR="00214E14" w:rsidRDefault="004D0DC3" w:rsidP="00214E14">
      <w:pPr>
        <w:spacing w:line="240" w:lineRule="exact"/>
      </w:pPr>
      <w:r w:rsidRPr="006E0F60">
        <w:t>о порядке формирования и</w:t>
      </w:r>
      <w:r w:rsidR="00C42379" w:rsidRPr="006E0F60">
        <w:t xml:space="preserve"> </w:t>
      </w:r>
      <w:r w:rsidRPr="006E0F60">
        <w:t>расходования средств</w:t>
      </w:r>
    </w:p>
    <w:p w:rsidR="00214E14" w:rsidRDefault="004D0DC3" w:rsidP="00214E14">
      <w:pPr>
        <w:spacing w:line="240" w:lineRule="exact"/>
      </w:pPr>
      <w:r w:rsidRPr="006E0F60">
        <w:t xml:space="preserve">резервного фонда муниципального образования </w:t>
      </w:r>
    </w:p>
    <w:p w:rsidR="00214E14" w:rsidRDefault="006E0F60" w:rsidP="00214E14">
      <w:pPr>
        <w:spacing w:line="240" w:lineRule="exact"/>
      </w:pPr>
      <w:r w:rsidRPr="006E0F60">
        <w:t>Зыбинское</w:t>
      </w:r>
      <w:r w:rsidR="004D0DC3" w:rsidRPr="006E0F60">
        <w:t xml:space="preserve"> сельское поселение</w:t>
      </w:r>
      <w:r w:rsidR="00C42379" w:rsidRPr="006E0F60">
        <w:t xml:space="preserve"> </w:t>
      </w:r>
    </w:p>
    <w:p w:rsidR="004D0DC3" w:rsidRDefault="00C42379" w:rsidP="00214E14">
      <w:pPr>
        <w:spacing w:line="240" w:lineRule="exact"/>
      </w:pPr>
      <w:r w:rsidRPr="006E0F60">
        <w:t xml:space="preserve">Белогорского района </w:t>
      </w:r>
      <w:r w:rsidR="005E4E7F" w:rsidRPr="006E0F60">
        <w:t>Р</w:t>
      </w:r>
      <w:r w:rsidRPr="006E0F60">
        <w:t>еспублики Крым</w:t>
      </w:r>
      <w:r w:rsidR="0039572D" w:rsidRPr="006E0F60">
        <w:t>»</w:t>
      </w:r>
    </w:p>
    <w:p w:rsidR="004423BE" w:rsidRPr="006E0F60" w:rsidRDefault="004423BE" w:rsidP="00214E14">
      <w:pPr>
        <w:spacing w:line="240" w:lineRule="exact"/>
      </w:pPr>
    </w:p>
    <w:p w:rsidR="004423BE" w:rsidRPr="004423BE" w:rsidRDefault="006E0F60" w:rsidP="004423BE">
      <w:pPr>
        <w:ind w:firstLine="709"/>
        <w:jc w:val="both"/>
      </w:pPr>
      <w:r w:rsidRPr="004423BE">
        <w:rPr>
          <w:bCs/>
        </w:rPr>
        <w:t xml:space="preserve"> </w:t>
      </w:r>
      <w:r w:rsidR="004423BE" w:rsidRPr="004423BE">
        <w:t xml:space="preserve">В соответствии со статьей 81 Бюджетного кодекса Российской Федерации, Указом Главы Республики Крым от 17 марта 2020 года № 63-У «О введении режима повышенной готовности на территории Республики Крым», протоколом заседания оперативного штаба по вопросу предупреждения распространения новой коронавирусной инфекции (2019-nCov) в Республике Крым от 13.04.2020 года № 25, решением 36-й сессии Зыбинского сельского совета от 07.11.2017 № 291 «Об утверждении Положения о бюджетном процессе в муниципальном образовании Зыбинского сельское поселение Белогорского района Республики Крым»(с изменениями), администрация Зыбинского сельское поселение Белогорского района Республики Крым </w:t>
      </w:r>
      <w:r w:rsidR="004423BE" w:rsidRPr="004423BE">
        <w:rPr>
          <w:b/>
        </w:rPr>
        <w:t>постановляет</w:t>
      </w:r>
    </w:p>
    <w:p w:rsidR="004423BE" w:rsidRPr="004423BE" w:rsidRDefault="004423BE" w:rsidP="004423BE">
      <w:pPr>
        <w:jc w:val="both"/>
        <w:rPr>
          <w:highlight w:val="yellow"/>
        </w:rPr>
      </w:pPr>
    </w:p>
    <w:p w:rsidR="004423BE" w:rsidRDefault="004423BE" w:rsidP="004423BE">
      <w:pPr>
        <w:spacing w:before="57" w:after="57"/>
        <w:rPr>
          <w:b/>
        </w:rPr>
      </w:pPr>
    </w:p>
    <w:p w:rsidR="004423BE" w:rsidRDefault="004423BE" w:rsidP="004423BE">
      <w:pPr>
        <w:spacing w:before="57" w:after="57"/>
        <w:rPr>
          <w:b/>
        </w:rPr>
      </w:pPr>
    </w:p>
    <w:p w:rsidR="004423BE" w:rsidRPr="0039572D" w:rsidRDefault="004423BE" w:rsidP="004423BE">
      <w:pPr>
        <w:pStyle w:val="12"/>
        <w:shd w:val="clear" w:color="auto" w:fill="auto"/>
        <w:tabs>
          <w:tab w:val="left" w:pos="982"/>
        </w:tabs>
        <w:ind w:firstLine="709"/>
        <w:jc w:val="both"/>
        <w:rPr>
          <w:sz w:val="24"/>
          <w:szCs w:val="24"/>
        </w:rPr>
      </w:pPr>
      <w:r w:rsidRPr="004423BE">
        <w:rPr>
          <w:sz w:val="24"/>
          <w:szCs w:val="24"/>
        </w:rPr>
        <w:t>1. Утвердить  Положение о порядке формирования и расходования средств резервного фонда муниципального образования Зыбинское сельское поселение</w:t>
      </w:r>
      <w:r w:rsidRPr="0039572D">
        <w:rPr>
          <w:sz w:val="24"/>
          <w:szCs w:val="24"/>
        </w:rPr>
        <w:t xml:space="preserve"> Белогорского района Республики Крым.</w:t>
      </w:r>
      <w:r>
        <w:rPr>
          <w:sz w:val="24"/>
          <w:szCs w:val="24"/>
        </w:rPr>
        <w:t>(прилагается)</w:t>
      </w:r>
    </w:p>
    <w:p w:rsidR="004423BE" w:rsidRPr="00164CD9" w:rsidRDefault="004423BE" w:rsidP="004423BE">
      <w:pPr>
        <w:ind w:firstLine="709"/>
        <w:jc w:val="both"/>
      </w:pPr>
      <w:r w:rsidRPr="0039572D">
        <w:t>2. Настоящее постановление подлежит официальному обнародованию на официальном Портале Правительства Республики</w:t>
      </w:r>
      <w:r w:rsidRPr="00164CD9">
        <w:t xml:space="preserve"> Крым на странице Белогорского муниципального района belogorskiy.rk.gov.ru в разделе – Муниципальные образования района, подраздел </w:t>
      </w:r>
      <w:r>
        <w:t>Зыбинское</w:t>
      </w:r>
      <w:r w:rsidRPr="00164CD9">
        <w:t xml:space="preserve"> сельское поселение, на официальном сайте </w:t>
      </w:r>
      <w:r>
        <w:t>Зыбинского</w:t>
      </w:r>
      <w:r w:rsidRPr="00164CD9">
        <w:t xml:space="preserve"> сельского поселения «</w:t>
      </w:r>
      <w:r>
        <w:t>зыбинское-сп.</w:t>
      </w:r>
      <w:r w:rsidRPr="00164CD9">
        <w:t xml:space="preserve">.рф», а также на информационном стенде администрации </w:t>
      </w:r>
      <w:r>
        <w:t>Зыбинского</w:t>
      </w:r>
      <w:r w:rsidRPr="00164CD9">
        <w:t xml:space="preserve"> сельского поселения. </w:t>
      </w:r>
    </w:p>
    <w:p w:rsidR="004423BE" w:rsidRPr="00164CD9" w:rsidRDefault="004423BE" w:rsidP="004423BE">
      <w:pPr>
        <w:widowControl w:val="0"/>
        <w:autoSpaceDE w:val="0"/>
        <w:autoSpaceDN w:val="0"/>
        <w:ind w:firstLine="709"/>
        <w:jc w:val="both"/>
      </w:pPr>
      <w:r w:rsidRPr="00164CD9">
        <w:t xml:space="preserve">3. Настоящее постановление вступает в силу с момента обнародования. </w:t>
      </w:r>
    </w:p>
    <w:p w:rsidR="004423BE" w:rsidRPr="00164CD9" w:rsidRDefault="004423BE" w:rsidP="004423BE">
      <w:pPr>
        <w:widowControl w:val="0"/>
        <w:autoSpaceDE w:val="0"/>
        <w:autoSpaceDN w:val="0"/>
        <w:ind w:firstLine="709"/>
        <w:jc w:val="both"/>
      </w:pPr>
      <w:r w:rsidRPr="00164CD9">
        <w:t xml:space="preserve">4. Контроль за исполнением настоящего постановления </w:t>
      </w:r>
      <w:r>
        <w:t>оставляю за собой</w:t>
      </w:r>
    </w:p>
    <w:p w:rsidR="004423BE" w:rsidRPr="00164CD9" w:rsidRDefault="004423BE" w:rsidP="004423BE">
      <w:pPr>
        <w:widowControl w:val="0"/>
        <w:autoSpaceDE w:val="0"/>
        <w:autoSpaceDN w:val="0"/>
        <w:ind w:firstLine="540"/>
        <w:jc w:val="both"/>
      </w:pPr>
    </w:p>
    <w:p w:rsidR="004423BE" w:rsidRPr="00164CD9" w:rsidRDefault="004423BE" w:rsidP="004423BE">
      <w:pPr>
        <w:widowControl w:val="0"/>
        <w:autoSpaceDE w:val="0"/>
        <w:autoSpaceDN w:val="0"/>
        <w:jc w:val="both"/>
      </w:pPr>
    </w:p>
    <w:p w:rsidR="004423BE" w:rsidRDefault="004423BE" w:rsidP="004423BE">
      <w:pPr>
        <w:widowControl w:val="0"/>
        <w:autoSpaceDE w:val="0"/>
        <w:autoSpaceDN w:val="0"/>
        <w:jc w:val="both"/>
      </w:pPr>
    </w:p>
    <w:p w:rsidR="004423BE" w:rsidRDefault="004423BE" w:rsidP="004423BE">
      <w:pPr>
        <w:widowControl w:val="0"/>
        <w:autoSpaceDE w:val="0"/>
        <w:autoSpaceDN w:val="0"/>
        <w:jc w:val="both"/>
      </w:pPr>
      <w:r>
        <w:t>Председатель Зыбинского сельского совета-</w:t>
      </w:r>
    </w:p>
    <w:p w:rsidR="004423BE" w:rsidRPr="00164CD9" w:rsidRDefault="004423BE" w:rsidP="004423BE">
      <w:pPr>
        <w:widowControl w:val="0"/>
        <w:autoSpaceDE w:val="0"/>
        <w:autoSpaceDN w:val="0"/>
        <w:jc w:val="both"/>
      </w:pPr>
      <w:r>
        <w:t xml:space="preserve"> г</w:t>
      </w:r>
      <w:r w:rsidRPr="00164CD9">
        <w:t>лав</w:t>
      </w:r>
      <w:r>
        <w:t>а</w:t>
      </w:r>
      <w:r w:rsidRPr="00164CD9">
        <w:t xml:space="preserve"> администрации</w:t>
      </w:r>
      <w:r>
        <w:t xml:space="preserve"> Зыбинского</w:t>
      </w:r>
      <w:r w:rsidRPr="00164CD9">
        <w:t xml:space="preserve"> </w:t>
      </w:r>
      <w:r>
        <w:t xml:space="preserve">сельского поселения </w:t>
      </w:r>
      <w:r>
        <w:tab/>
        <w:t xml:space="preserve">                      Т.А.Книжник</w:t>
      </w:r>
    </w:p>
    <w:p w:rsidR="004423BE" w:rsidRDefault="004423BE" w:rsidP="004423BE">
      <w:pPr>
        <w:spacing w:before="57" w:after="57"/>
        <w:rPr>
          <w:b/>
        </w:rPr>
      </w:pPr>
    </w:p>
    <w:p w:rsidR="004423BE" w:rsidRPr="004423BE" w:rsidRDefault="004423BE" w:rsidP="004423BE">
      <w:pPr>
        <w:spacing w:before="57" w:after="57"/>
      </w:pPr>
      <w:r w:rsidRPr="004423BE">
        <w:t xml:space="preserve"> </w:t>
      </w:r>
    </w:p>
    <w:p w:rsidR="004423BE" w:rsidRPr="004423BE" w:rsidRDefault="004423BE" w:rsidP="004423BE">
      <w:pPr>
        <w:jc w:val="both"/>
      </w:pPr>
    </w:p>
    <w:p w:rsidR="004423BE" w:rsidRPr="004423BE" w:rsidRDefault="004423BE" w:rsidP="004423BE">
      <w:pPr>
        <w:jc w:val="both"/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23BE" w:rsidRPr="004423BE" w:rsidRDefault="00D27395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Зыбинского</w:t>
      </w:r>
      <w:r w:rsidR="004423BE"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4423BE" w:rsidRPr="004423BE" w:rsidRDefault="004423BE" w:rsidP="00442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423BE">
        <w:rPr>
          <w:rFonts w:ascii="Times New Roman" w:hAnsi="Times New Roman" w:cs="Times New Roman"/>
          <w:sz w:val="24"/>
          <w:szCs w:val="24"/>
        </w:rPr>
        <w:t>» июля  2020 г №</w:t>
      </w:r>
      <w:r w:rsidR="00D27395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4423BE" w:rsidRPr="004423BE" w:rsidRDefault="004423BE" w:rsidP="00442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spacing w:line="240" w:lineRule="exact"/>
        <w:jc w:val="center"/>
        <w:rPr>
          <w:b/>
        </w:rPr>
      </w:pPr>
      <w:r w:rsidRPr="004423BE">
        <w:rPr>
          <w:b/>
        </w:rPr>
        <w:t>Порядок</w:t>
      </w:r>
    </w:p>
    <w:p w:rsidR="004423BE" w:rsidRPr="004423BE" w:rsidRDefault="004423BE" w:rsidP="004423BE">
      <w:pPr>
        <w:spacing w:line="240" w:lineRule="exact"/>
        <w:jc w:val="center"/>
        <w:rPr>
          <w:b/>
        </w:rPr>
      </w:pPr>
      <w:r w:rsidRPr="004423BE">
        <w:rPr>
          <w:b/>
        </w:rPr>
        <w:t xml:space="preserve">использования бюджетных ассигнований резервного фонда муниципального образования </w:t>
      </w:r>
      <w:r w:rsidR="00D27395">
        <w:rPr>
          <w:b/>
        </w:rPr>
        <w:t>Зыбинского</w:t>
      </w:r>
      <w:r w:rsidRPr="004423BE">
        <w:rPr>
          <w:b/>
        </w:rPr>
        <w:t xml:space="preserve"> сельского поселения </w:t>
      </w:r>
    </w:p>
    <w:p w:rsidR="004423BE" w:rsidRPr="004423BE" w:rsidRDefault="004423BE" w:rsidP="004423BE">
      <w:pPr>
        <w:spacing w:line="240" w:lineRule="exact"/>
        <w:jc w:val="center"/>
      </w:pPr>
      <w:r w:rsidRPr="004423BE">
        <w:rPr>
          <w:b/>
        </w:rPr>
        <w:t>Белогорского района Республики Крым</w:t>
      </w:r>
      <w:r w:rsidRPr="004423BE">
        <w:t xml:space="preserve"> </w:t>
      </w:r>
    </w:p>
    <w:p w:rsidR="004423BE" w:rsidRPr="004423BE" w:rsidRDefault="004423BE" w:rsidP="00442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1.  Настоящий Порядок определяет механизм использования бюджетных ассигнований резервного фонда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  <w:r w:rsidRPr="004423BE">
        <w:rPr>
          <w:sz w:val="24"/>
          <w:szCs w:val="24"/>
        </w:rPr>
        <w:t xml:space="preserve"> </w:t>
      </w:r>
      <w:r w:rsidRPr="004423BE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2.</w:t>
      </w:r>
      <w:r w:rsidRPr="004423BE">
        <w:rPr>
          <w:rFonts w:ascii="Times New Roman" w:hAnsi="Times New Roman" w:cs="Times New Roman"/>
          <w:sz w:val="24"/>
          <w:szCs w:val="24"/>
        </w:rPr>
        <w:tab/>
        <w:t xml:space="preserve">Размер резервного фонда определяется решением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Республики Крым (далее - резервный фонд)</w:t>
      </w:r>
      <w:r w:rsidRPr="004423BE">
        <w:rPr>
          <w:sz w:val="24"/>
          <w:szCs w:val="24"/>
        </w:rPr>
        <w:t xml:space="preserve"> </w:t>
      </w:r>
      <w:r w:rsidRPr="004423BE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период, и не может превышать 3-х процентов от утвержденного общего объема расходов бюджета.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3.</w:t>
      </w:r>
      <w:r w:rsidRPr="004423BE">
        <w:rPr>
          <w:rFonts w:ascii="Times New Roman" w:hAnsi="Times New Roman" w:cs="Times New Roman"/>
          <w:sz w:val="24"/>
          <w:szCs w:val="24"/>
        </w:rPr>
        <w:tab/>
        <w:t>Бюджетные ассигнования резервного фонда выделяются на: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а) предупреждение и ликвидацию чрезвычайных ситуаций и последствий стихийных бедствий, имевших место в текущем финансовом году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б) непредвиденные расходы, которые не предусмотрены решением о бюджете и не могут быть отложены до утверждения местного бюджета на очередной период, а также не имеют постоянного характера.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tabs>
          <w:tab w:val="left" w:pos="851"/>
          <w:tab w:val="left" w:pos="993"/>
          <w:tab w:val="left" w:pos="1080"/>
          <w:tab w:val="left" w:pos="1260"/>
        </w:tabs>
        <w:spacing w:line="233" w:lineRule="auto"/>
        <w:jc w:val="center"/>
        <w:rPr>
          <w:rFonts w:eastAsia="Courier New"/>
          <w:b/>
        </w:rPr>
      </w:pPr>
      <w:r w:rsidRPr="004423BE">
        <w:rPr>
          <w:rFonts w:eastAsia="Courier New"/>
          <w:b/>
        </w:rPr>
        <w:t xml:space="preserve">Использование бюджетных ассигнований резервного фонда, </w:t>
      </w:r>
    </w:p>
    <w:p w:rsidR="004423BE" w:rsidRPr="004423BE" w:rsidRDefault="004423BE" w:rsidP="004423BE">
      <w:pPr>
        <w:tabs>
          <w:tab w:val="left" w:pos="851"/>
          <w:tab w:val="left" w:pos="993"/>
          <w:tab w:val="left" w:pos="1080"/>
          <w:tab w:val="left" w:pos="1260"/>
        </w:tabs>
        <w:spacing w:line="233" w:lineRule="auto"/>
        <w:jc w:val="center"/>
        <w:rPr>
          <w:rFonts w:eastAsia="Courier New"/>
          <w:b/>
        </w:rPr>
      </w:pPr>
      <w:r w:rsidRPr="004423BE">
        <w:rPr>
          <w:rFonts w:eastAsia="Courier New"/>
          <w:b/>
        </w:rPr>
        <w:t xml:space="preserve">выделяемых на предупреждение и ликвидацию чрезвычайных ситуаций </w:t>
      </w:r>
    </w:p>
    <w:p w:rsidR="004423BE" w:rsidRPr="004423BE" w:rsidRDefault="004423BE" w:rsidP="004423BE">
      <w:pPr>
        <w:tabs>
          <w:tab w:val="left" w:pos="851"/>
          <w:tab w:val="left" w:pos="993"/>
          <w:tab w:val="left" w:pos="1080"/>
          <w:tab w:val="left" w:pos="1260"/>
        </w:tabs>
        <w:spacing w:line="233" w:lineRule="auto"/>
        <w:jc w:val="center"/>
        <w:rPr>
          <w:rFonts w:eastAsia="Courier New"/>
          <w:b/>
        </w:rPr>
      </w:pPr>
      <w:r w:rsidRPr="004423BE">
        <w:rPr>
          <w:rFonts w:eastAsia="Courier New"/>
          <w:b/>
        </w:rPr>
        <w:t>и последствий стихийных бедствий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4.</w:t>
      </w:r>
      <w:r w:rsidRPr="004423BE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резервного фонда, выделяемые на предупреждение и ликвидацию чрезвычайных ситуаций и последствий стихийных бедствий, используются на следующие цели (мероприятия): 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а) проведение аварийно-спасательных работ по перечню согласно приложению №1;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б) мероприятия, связанные с предотвращением угрозы возникновения стихийных бедствий и чрезвычайных ситуаций муниципального характера;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в) проведение неотложных аварийно-восстановительных работ по перечню согласно приложению №2;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г) восполнение запасов материальных ценностей, выданных в установленном порядке из районного материального резерва для обеспечения неотложных работ при ликвидации чрезвычайной ситуации (включая мероприятия по доставке указанных материальных ценностей к месту их постоянного хранения);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д) финансовое обеспечение (возмещение) затрат, связанных с непредвиденными расходами на мероприятия по проведению санитарной и дезинфицирующей обработки с целью предупреждения угрозы чрезвычайной ситуации биолого-социального характера муниципального уровня реагирования;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е) проведение мероприятий по предупреждению и распространению новой коронавирусной инфекции (2019 – nCoV) и ликвидации ее последствий;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ж) осуществление мероприятий по проведению срочного (массового) захоронения.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5. Основанием для выделения бюджетных ассигнований из резервного фонда является постановление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о выделении бюджетных ассигнований из резервного фонда.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В муниципальном правовом акте о выделении бюджетных ассигнований </w:t>
      </w:r>
      <w:r w:rsidRPr="004423BE">
        <w:rPr>
          <w:rFonts w:ascii="Times New Roman" w:hAnsi="Times New Roman" w:cs="Times New Roman"/>
          <w:sz w:val="24"/>
          <w:szCs w:val="24"/>
        </w:rPr>
        <w:lastRenderedPageBreak/>
        <w:t>указываются:</w:t>
      </w:r>
    </w:p>
    <w:p w:rsidR="004423BE" w:rsidRPr="004423BE" w:rsidRDefault="004423BE" w:rsidP="004423BE">
      <w:pPr>
        <w:pStyle w:val="ConsPlusNormal"/>
        <w:numPr>
          <w:ilvl w:val="0"/>
          <w:numId w:val="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основание принятия соответствующего решения;</w:t>
      </w:r>
    </w:p>
    <w:p w:rsidR="004423BE" w:rsidRPr="004423BE" w:rsidRDefault="004423BE" w:rsidP="004423BE">
      <w:pPr>
        <w:pStyle w:val="ConsPlusNormal"/>
        <w:numPr>
          <w:ilvl w:val="0"/>
          <w:numId w:val="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наименование главного распорядителя бюджетных средств, по соответствующим полномочиям, в распоряжение которого выделяются бюджетные ассигнования резервного фонда (в случае передачи средств муниципальному учреждению дополнительно указывается его наименование);</w:t>
      </w:r>
    </w:p>
    <w:p w:rsidR="004423BE" w:rsidRPr="004423BE" w:rsidRDefault="004423BE" w:rsidP="004423BE">
      <w:pPr>
        <w:pStyle w:val="ConsPlusNormal"/>
        <w:numPr>
          <w:ilvl w:val="0"/>
          <w:numId w:val="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выделяемых из резервного фонда, с указанием классификации расходов бюджета муниципального образования и дополнительных кодов направления расходов, применяемых в сводной бюджетной росписи расходов;</w:t>
      </w:r>
    </w:p>
    <w:p w:rsidR="004423BE" w:rsidRPr="004423BE" w:rsidRDefault="004423BE" w:rsidP="004423BE">
      <w:pPr>
        <w:pStyle w:val="ConsPlusNormal"/>
        <w:numPr>
          <w:ilvl w:val="0"/>
          <w:numId w:val="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направление использования бюджетных ассигнований резервного фонда (конкретный объект и/или вид работ (услуг));</w:t>
      </w:r>
    </w:p>
    <w:p w:rsidR="004423BE" w:rsidRPr="004423BE" w:rsidRDefault="004423BE" w:rsidP="004423BE">
      <w:pPr>
        <w:pStyle w:val="ConsPlusNormal"/>
        <w:numPr>
          <w:ilvl w:val="0"/>
          <w:numId w:val="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срок использования бюджетных ассигнований резервного фонда в текущем финансовом году, но не позднее чем 25 декабря текущего финансового года.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При выделении средств на финансовое обеспечение проведения неотложных аварийно-восстановительных работ на объектах, пострадавших в результате последствий стихийных бедствий, чрезвычайных происшествий и других чрезвычайных ситуаций, в постановлении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указывается распределение средств резервного фонда по объектам проведения работ.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6.</w:t>
      </w:r>
      <w:r w:rsidRPr="004423BE">
        <w:rPr>
          <w:rFonts w:ascii="Times New Roman" w:hAnsi="Times New Roman" w:cs="Times New Roman"/>
          <w:sz w:val="24"/>
          <w:szCs w:val="24"/>
        </w:rPr>
        <w:tab/>
        <w:t xml:space="preserve">Органы местного самоуправления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не позднее 60-ти календарных дней со дня возникновения чрезвычайной ситуации или угрозы ее возникновения могут направить письменное обращение в администрацию Белогорского района Республики Крым (далее – Администрация) о выделении бюджетных ассигнований из резервного фонда на предупреждение и ликвидацию последствий чрезвычайной ситуации. 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В обращении должны быть указаны данные о количестве погибших и пострадавших людей, размере материального ущерба, размере выделенных и израсходованных на предупреждение или ликвидацию чрезвычайной ситуации средств органов местного самоуправления муниципального образования </w:t>
      </w:r>
      <w:r w:rsidR="00D27395">
        <w:rPr>
          <w:rFonts w:ascii="Times New Roman" w:hAnsi="Times New Roman" w:cs="Times New Roman"/>
          <w:sz w:val="24"/>
          <w:szCs w:val="24"/>
        </w:rPr>
        <w:t>Зыбинское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района, учреждений, предприятий и организаций муниципального образования, а также о наличии и объемах у них на момент чрезвычайной ситуации резервов материальных и финансовых ресурсов. 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Обращение, в котором отсутствуют указанные сведения, к рассмотрению не принимается. 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7. Одновременно с обращением предоставляется следующий пакет документов: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а) по мероприятиям, предусмотренным подпунктом «а» пункта 4 настоящего Порядка: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          -  заявка о потребности в бюджетных ассигнованиях на финансовое обеспечение проведения аварийно-спасательных работ согласно    приложению №3;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б) по мероприятиям, предусмотренным подпунктом «б» пункта 4 настоящего Порядка: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-  заявка о потребности в бюджетных ассигнованиях на финансовое обеспечение мероприятий по предотвращению угрозы возникновения стихийных бедствий и чрезвычайных ситуаций согласно приложению №4;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в) по мероприятиям, предусмотренным подпунктом «в» пункта 4 настоящего Порядка: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 - заявка о потребности в бюджетных ассигнованиях на финансовое обеспечение проведения неотложных аварийно-восстановительных работ согласно приложению №5;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г) по мероприятиям, предусмотренным подпунктом «г» пункта 4 настоящего Порядка: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-  заявка о потребности в бюджетных ассигнованиях на финансовое обеспечение восполнения запасов материальных ценностей, выданных в установленном порядке из районного материального резерва для обеспечения неотложных работ при ликвидации чрезвычайной ситуации согласно приложению № </w:t>
      </w:r>
      <w:r w:rsidR="00613C9C">
        <w:rPr>
          <w:rFonts w:ascii="Times New Roman" w:hAnsi="Times New Roman" w:cs="Times New Roman"/>
          <w:sz w:val="24"/>
          <w:szCs w:val="24"/>
        </w:rPr>
        <w:t>4</w:t>
      </w:r>
      <w:r w:rsidRPr="004423BE">
        <w:rPr>
          <w:rFonts w:ascii="Times New Roman" w:hAnsi="Times New Roman" w:cs="Times New Roman"/>
          <w:sz w:val="24"/>
          <w:szCs w:val="24"/>
        </w:rPr>
        <w:t>;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lastRenderedPageBreak/>
        <w:t>д) по мероприятиям, предусмотренным подпунктом «д» пункта 4 настоящего Порядка: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 - заявка о потребности в бюджетных ассигнованиях на мероприятия по проведению санитарной и дезинфицирующей обработки с целью предупреждения угрозы чрезвычайной ситуации биолого-социального характера муниципального уровня реагирования согласно приложению №4;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е) по мероприятиям, предусмотренным подпунктом «е» пункта 4 настоящего Порядка: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 - заявка о потребности в бюджетных ассигнованиях на проведение мероприятий по предупреждению и распространению новой коронавирусной инфекции (2019 – nCoV) согласно приложению №4 и ликвидации ее последствий согласно приложению №3;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2.3. Не допускается расходование средств резервного фонда: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2.3.1. На оказание помощи организациям, финансируемым из федерального бюджета и бюджета Республики Крым.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2.3.2. На исполнение расходных обязательств, связанных с решением вопросов, не отнесенных законодательством к полномочиям органа местного самоуправления.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2.4. Неиспользованные денежные средства, выделенные из резервного фонда, подлежат возврату на единый счет местного бюджета одновременно с представлением отчета о целевом использовании выделенных средств.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2.5. Финансирование мероприятий по предупреждению и ликвидации чрезвычайных ситуаций в зависимости от классификации чрезвычайных ситуаций, установленной </w:t>
      </w:r>
      <w:hyperlink r:id="rId9" w:history="1">
        <w:r w:rsidRPr="004423BE">
          <w:rPr>
            <w:rStyle w:val="aa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21.05.2007 № 304, производится за счет средств бюджета муниципального образования </w:t>
      </w:r>
      <w:r w:rsidR="00D27395">
        <w:rPr>
          <w:rFonts w:ascii="Times New Roman" w:hAnsi="Times New Roman" w:cs="Times New Roman"/>
          <w:sz w:val="24"/>
          <w:szCs w:val="24"/>
        </w:rPr>
        <w:t>Зыбинское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2.6. При недостаточности собственных средств для предупреждения или ликвидации чрезвычайных ситуаций локального и муниципального характера организации, не позднее 10 рабочих дней со дня обнаружения возможных источников возникновения чрезвычайной ситуации или возникновения чрезвычайной ситуации, могут обращаться в администрацию Белогорского района с просьбой о выделении бюджетных средств из резервного фонда.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2.7. Обращения, предусмотренные </w:t>
      </w:r>
      <w:hyperlink w:anchor="P79" w:history="1">
        <w:r w:rsidRPr="004423BE">
          <w:rPr>
            <w:rStyle w:val="aa"/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4423B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 обоснование предполагаемых расходов с указанием данных о количестве погибших и (или) пострадавших людей, размере материального ущерба, размере выделенных и израсходованных на ликвидацию чрезвычайной ситуации средств организаций, страховых фондов и иных источников, а также данные о наличии у них резервов материальных и финансовых ресурсов.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2.8. Для рассмотрения вопроса о выделении бюджетных средств из резервного фонда организации (независимо от организационно-правовой формы) представляют в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документы, обосновывающие размер запрашиваемых средств из резервного фонда, включая сметно-финансовые расчеты, а также в случае необходимости - заключения экспертов, специалистов.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2.9. По поручению главы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Комиссия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по предупреждению и ликвидации чрезвычайных ситуаций и обеспечению пожарной безопасности (далее - КЧС) с участием других заинтересованных отделов и должностных лиц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в 10-дневный срок со дня выхода указанного поручения (если в поручении не указан другой срок) рассматривает вопрос и принимает решение о необходимости выделения бюджетных средств из резервного фонда на цели, указанные в обращении. К работе в КЧС по решению председателя КЧС могут привлекаться специалисты организаций независимо от организационно-правовой формы собственности в качестве консультантов либо экспертов.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lastRenderedPageBreak/>
        <w:t xml:space="preserve">2.10. По результатам рассмотрения обосновывающих документов в соответствии с решением КЧС о необходимости выделения бюджетных средств на предупреждение или ликвидацию чрезвычайной ситуации из резервного фонда главный распорядитель бюджетных средств осуществляет подготовку проекта правового акта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о выделении бюджетных средств из резервного фонда. 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В случае недостаточности денежных средств в резервном фонде на ликвидацию чрезвычайной ситуации администрация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в десятидневный срок со дня возникновения чрезвычайной ситуации готовит обращение в Совет министров Республики Крым на оказание финансовой помощи из резервного фонда Республики Крым.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2.11. Бюджетные средства резервного фонда выделяются для полного или частичного покрытия расходов на финансирование мероприятий, связанных с ликвидацией чрезвычайных ситуаций.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2.12. Перечисление бюджетных средств резервного фонда главным распорядителем бюджетных средств осуществляется:</w:t>
      </w:r>
    </w:p>
    <w:p w:rsidR="004423BE" w:rsidRPr="004423BE" w:rsidRDefault="004423BE" w:rsidP="004423BE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для первоочередного жизнеобеспечения пострадавших граждан - в пятидневный срок со дня выхода соответствующего правового акта;</w:t>
      </w:r>
    </w:p>
    <w:p w:rsidR="004423BE" w:rsidRPr="004423BE" w:rsidRDefault="004423BE" w:rsidP="004423BE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для финансирования других мероприятий по предупреждению и ликвидации чрезвычайных ситуаций - в десятидневный срок со дня выхода соответствующего правового акта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2.13. Главный распорядитель бюджетных средств в срок 2 рабочих дней со дня получения бюджетных средств на свой лицевой счет, открытый в отделении федерального казначейства, осуществляет их перечисление получателям, указанным в соответствующих правовых актах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2.14.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средств бюджета муниципального образования </w:t>
      </w:r>
      <w:r w:rsidR="00D27395">
        <w:rPr>
          <w:rFonts w:ascii="Times New Roman" w:hAnsi="Times New Roman" w:cs="Times New Roman"/>
          <w:sz w:val="24"/>
          <w:szCs w:val="24"/>
        </w:rPr>
        <w:t>Зыбинское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и других источников, предусмотренных законодательством.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3. Контроль за расходованием и использованием средств резервного фонда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3.1. Главные распорядители бюджетных средств, в распоряжение которых выделяются средства резервного фонда, осуществляют контроль за их целевым использованием.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3.2. Получатели средств, выделенных из резервного фонда, представляют главному распорядителю бюджетных средств, на которого соответствующим постановлением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возложены функции по контролю за целевым использованием выделенных средств, подробный отчет о целевом использовании выделенных средств с приложением копий первичных документов, подтверждающих возникновение денежных обязательств у получателей средств и факт направления средств по целевому назначению (сметы, счета, договоры, акты приема-передачи, акты выполненных работ, платежные поручения).</w:t>
      </w:r>
    </w:p>
    <w:p w:rsidR="004423BE" w:rsidRPr="004423BE" w:rsidRDefault="004423BE" w:rsidP="0044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3.3. Главный распорядитель бюджетных средств, осуществляющий контроль за целевым использованием выделенных соответствующим постановлением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средств резервного фонда, ежеквартально представляет в администрацию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сводный </w:t>
      </w:r>
      <w:hyperlink w:anchor="P162" w:history="1">
        <w:r w:rsidRPr="004423BE">
          <w:rPr>
            <w:rStyle w:val="aa"/>
            <w:rFonts w:ascii="Times New Roman" w:hAnsi="Times New Roman" w:cs="Times New Roman"/>
            <w:sz w:val="24"/>
            <w:szCs w:val="24"/>
          </w:rPr>
          <w:t>отчет</w:t>
        </w:r>
      </w:hyperlink>
      <w:r w:rsidRPr="004423BE">
        <w:rPr>
          <w:rFonts w:ascii="Times New Roman" w:hAnsi="Times New Roman" w:cs="Times New Roman"/>
          <w:sz w:val="24"/>
          <w:szCs w:val="24"/>
        </w:rPr>
        <w:t xml:space="preserve"> о расходовании средств резервного фонда по форме согласно приложению № 3 к Положению.</w:t>
      </w:r>
    </w:p>
    <w:p w:rsidR="004423BE" w:rsidRPr="004423BE" w:rsidRDefault="004423BE" w:rsidP="004423BE">
      <w:pPr>
        <w:pStyle w:val="ConsPlusNormal"/>
        <w:ind w:firstLine="709"/>
        <w:jc w:val="both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Отчет об использовании средств резервного фонда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прилагается к годовому отчету об исполнении соответствующего бюджета.</w:t>
      </w: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к Положению о порядке формирования и 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расходования средств резервного фонда </w:t>
      </w:r>
    </w:p>
    <w:p w:rsidR="004423BE" w:rsidRPr="004423BE" w:rsidRDefault="004423BE" w:rsidP="004423BE">
      <w:pPr>
        <w:spacing w:line="240" w:lineRule="exact"/>
        <w:jc w:val="right"/>
      </w:pPr>
      <w:r w:rsidRPr="004423BE">
        <w:t xml:space="preserve">муниципального образования </w:t>
      </w:r>
      <w:r w:rsidR="00D27395">
        <w:t>Зыбинского</w:t>
      </w:r>
      <w:r w:rsidRPr="004423BE">
        <w:t xml:space="preserve"> </w:t>
      </w:r>
    </w:p>
    <w:p w:rsidR="004423BE" w:rsidRPr="004423BE" w:rsidRDefault="004423BE" w:rsidP="004423BE">
      <w:pPr>
        <w:spacing w:line="240" w:lineRule="exact"/>
        <w:jc w:val="right"/>
      </w:pPr>
      <w:r w:rsidRPr="004423BE">
        <w:t xml:space="preserve">сельское поселение Белогорского района 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4423BE" w:rsidRPr="004423BE" w:rsidRDefault="004423BE" w:rsidP="004423B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Перечень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поисковых и аварийно-спасательных работ</w:t>
      </w:r>
    </w:p>
    <w:p w:rsidR="004423BE" w:rsidRPr="004423BE" w:rsidRDefault="004423BE" w:rsidP="004423BE">
      <w:pPr>
        <w:pStyle w:val="ConsPlusNormal"/>
        <w:ind w:firstLine="540"/>
        <w:jc w:val="both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Определение границ зоны чрезвычайной ситуации.</w:t>
      </w: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Ввод (вывод) сил и средств в зону (из зоны) чрезвычайной ситуации.</w:t>
      </w: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Поиск пострадавших в зоне чрезвычайной ситуации.</w:t>
      </w: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Деблокирование, извлечение, спасение пострадавших из аварийной среды.</w:t>
      </w: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Защита пострадавших от поражающих факторов источников чрезвычайной ситуации.</w:t>
      </w: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Оказание пострадавшим первой медицинской помощи.</w:t>
      </w: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Локализация и ликвидация поражающих факторов источников чрезвычайной ситуации.</w:t>
      </w: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Обеспечение жизнедеятельности сил ликвидации чрезвычайной ситуации.</w:t>
      </w:r>
    </w:p>
    <w:p w:rsidR="004423BE" w:rsidRPr="004423BE" w:rsidRDefault="004423BE" w:rsidP="004423BE">
      <w:pPr>
        <w:pStyle w:val="ConsPlusNormal"/>
        <w:numPr>
          <w:ilvl w:val="0"/>
          <w:numId w:val="1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Эвакуация населения из зоны чрезвычайной ситуации и его возвращение в места постоянного проживания.</w:t>
      </w: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D27395" w:rsidRDefault="00D27395" w:rsidP="004423BE">
      <w:pPr>
        <w:pStyle w:val="ConsPlusNormal"/>
        <w:jc w:val="right"/>
        <w:rPr>
          <w:sz w:val="24"/>
          <w:szCs w:val="24"/>
        </w:rPr>
      </w:pPr>
    </w:p>
    <w:p w:rsidR="00D27395" w:rsidRDefault="00D27395" w:rsidP="004423BE">
      <w:pPr>
        <w:pStyle w:val="ConsPlusNormal"/>
        <w:jc w:val="right"/>
        <w:rPr>
          <w:sz w:val="24"/>
          <w:szCs w:val="24"/>
        </w:rPr>
      </w:pPr>
    </w:p>
    <w:p w:rsidR="00D27395" w:rsidRDefault="00D27395" w:rsidP="004423BE">
      <w:pPr>
        <w:pStyle w:val="ConsPlusNormal"/>
        <w:jc w:val="right"/>
        <w:rPr>
          <w:sz w:val="24"/>
          <w:szCs w:val="24"/>
        </w:rPr>
      </w:pPr>
    </w:p>
    <w:p w:rsidR="00D27395" w:rsidRDefault="00D27395" w:rsidP="004423BE">
      <w:pPr>
        <w:pStyle w:val="ConsPlusNormal"/>
        <w:jc w:val="right"/>
        <w:rPr>
          <w:sz w:val="24"/>
          <w:szCs w:val="24"/>
        </w:rPr>
      </w:pPr>
    </w:p>
    <w:p w:rsid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D27395" w:rsidRPr="004423BE" w:rsidRDefault="00D27395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к Положению о порядке формирования и 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расходования средств резервного фонда </w:t>
      </w:r>
    </w:p>
    <w:p w:rsidR="004423BE" w:rsidRPr="004423BE" w:rsidRDefault="004423BE" w:rsidP="004423BE">
      <w:pPr>
        <w:spacing w:line="240" w:lineRule="exact"/>
        <w:jc w:val="right"/>
      </w:pPr>
      <w:r w:rsidRPr="004423BE">
        <w:t xml:space="preserve">муниципального образования </w:t>
      </w:r>
      <w:r w:rsidR="00D27395">
        <w:t>Зыбинского</w:t>
      </w:r>
      <w:r w:rsidRPr="004423BE">
        <w:t xml:space="preserve"> </w:t>
      </w:r>
    </w:p>
    <w:p w:rsidR="004423BE" w:rsidRPr="004423BE" w:rsidRDefault="004423BE" w:rsidP="004423BE">
      <w:pPr>
        <w:spacing w:line="240" w:lineRule="exact"/>
        <w:jc w:val="right"/>
      </w:pPr>
      <w:r w:rsidRPr="004423BE">
        <w:t xml:space="preserve">сельское поселение Белогорского района </w:t>
      </w: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Республики Крым</w:t>
      </w:r>
      <w:r w:rsidRPr="004423BE">
        <w:rPr>
          <w:sz w:val="24"/>
          <w:szCs w:val="24"/>
        </w:rPr>
        <w:t xml:space="preserve"> </w:t>
      </w:r>
    </w:p>
    <w:p w:rsidR="004423BE" w:rsidRPr="004423BE" w:rsidRDefault="004423BE" w:rsidP="004423BE">
      <w:pPr>
        <w:pStyle w:val="ConsPlusNormal"/>
        <w:jc w:val="center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Перечень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неотложных аварийно-восстановительных работ на объектах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жилищно-коммунального хозяйства, социальной сферы,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энергетики, промышленности, транспорта, связи и сельского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хозяйства, пострадавших в результате чрезвычайной ситуации</w:t>
      </w:r>
    </w:p>
    <w:p w:rsidR="004423BE" w:rsidRPr="004423BE" w:rsidRDefault="004423BE" w:rsidP="004423BE">
      <w:pPr>
        <w:pStyle w:val="ConsPlusNormal"/>
        <w:ind w:firstLine="540"/>
        <w:jc w:val="both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numPr>
          <w:ilvl w:val="0"/>
          <w:numId w:val="1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Устройство и возведение временных сооружений для защиты территорий и объектов, их разборка и демонтаж.</w:t>
      </w:r>
    </w:p>
    <w:p w:rsidR="004423BE" w:rsidRPr="004423BE" w:rsidRDefault="004423BE" w:rsidP="004423BE">
      <w:pPr>
        <w:pStyle w:val="ConsPlusNormal"/>
        <w:numPr>
          <w:ilvl w:val="0"/>
          <w:numId w:val="1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Устройство временных сооружений для отвода водных, селевых, оползневых и других масс, разборка и демонтаж этих сооружений.</w:t>
      </w:r>
    </w:p>
    <w:p w:rsidR="004423BE" w:rsidRPr="004423BE" w:rsidRDefault="004423BE" w:rsidP="004423BE">
      <w:pPr>
        <w:pStyle w:val="ConsPlusNormal"/>
        <w:numPr>
          <w:ilvl w:val="0"/>
          <w:numId w:val="1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Устройство временных переправ, проездов и проходов, подготовка путей экстренной эвакуации.</w:t>
      </w:r>
    </w:p>
    <w:p w:rsidR="004423BE" w:rsidRPr="004423BE" w:rsidRDefault="004423BE" w:rsidP="004423BE">
      <w:pPr>
        <w:pStyle w:val="ConsPlusNormal"/>
        <w:numPr>
          <w:ilvl w:val="0"/>
          <w:numId w:val="1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Восстановление по временной схеме объектов транспортной, коммунальной и инженерной инфраструктур, промышленности, связи и сельского хозяйства.</w:t>
      </w:r>
    </w:p>
    <w:p w:rsidR="004423BE" w:rsidRPr="004423BE" w:rsidRDefault="004423BE" w:rsidP="004423BE">
      <w:pPr>
        <w:pStyle w:val="ConsPlusNormal"/>
        <w:numPr>
          <w:ilvl w:val="0"/>
          <w:numId w:val="1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4423BE" w:rsidRPr="004423BE" w:rsidRDefault="004423BE" w:rsidP="004423BE">
      <w:pPr>
        <w:pStyle w:val="ConsPlusNormal"/>
        <w:numPr>
          <w:ilvl w:val="0"/>
          <w:numId w:val="1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4423BE" w:rsidRPr="004423BE" w:rsidRDefault="004423BE" w:rsidP="004423BE">
      <w:pPr>
        <w:pStyle w:val="ConsPlusNormal"/>
        <w:numPr>
          <w:ilvl w:val="0"/>
          <w:numId w:val="1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Санитарная очистка (обработка) территории населенных пунктов, находящихся в зоне чрезвычайной ситуации.</w:t>
      </w: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jc w:val="right"/>
        <w:rPr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3C9C" w:rsidRPr="004423BE" w:rsidRDefault="00613C9C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к Положению о порядке формирования и </w:t>
      </w:r>
    </w:p>
    <w:p w:rsidR="004423BE" w:rsidRPr="004423BE" w:rsidRDefault="004423BE" w:rsidP="004423BE">
      <w:pPr>
        <w:pStyle w:val="ConsPlusNormal"/>
        <w:spacing w:line="240" w:lineRule="exact"/>
        <w:jc w:val="right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расходования средств резервного фонда </w:t>
      </w:r>
    </w:p>
    <w:p w:rsidR="004423BE" w:rsidRPr="004423BE" w:rsidRDefault="004423BE" w:rsidP="004423BE">
      <w:pPr>
        <w:spacing w:line="240" w:lineRule="exact"/>
        <w:jc w:val="right"/>
      </w:pPr>
      <w:r w:rsidRPr="004423BE">
        <w:t xml:space="preserve">муниципального образования </w:t>
      </w:r>
      <w:r w:rsidR="00D27395">
        <w:t>Зыбинского</w:t>
      </w:r>
      <w:r w:rsidRPr="004423BE">
        <w:t xml:space="preserve"> </w:t>
      </w:r>
    </w:p>
    <w:p w:rsidR="004423BE" w:rsidRPr="004423BE" w:rsidRDefault="004423BE" w:rsidP="004423BE">
      <w:pPr>
        <w:spacing w:line="240" w:lineRule="exact"/>
        <w:jc w:val="right"/>
      </w:pPr>
      <w:r w:rsidRPr="004423BE">
        <w:t xml:space="preserve">сельское поселение Белогорского района </w:t>
      </w:r>
    </w:p>
    <w:p w:rsidR="004423BE" w:rsidRPr="004423BE" w:rsidRDefault="004423BE" w:rsidP="00442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Республики Крым</w:t>
      </w:r>
      <w:r w:rsidRPr="004423BE">
        <w:rPr>
          <w:sz w:val="24"/>
          <w:szCs w:val="24"/>
        </w:rPr>
        <w:t xml:space="preserve"> 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Отчет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по состоянию на «__»________20___ года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средств,</w:t>
      </w:r>
    </w:p>
    <w:p w:rsidR="004423BE" w:rsidRPr="004423BE" w:rsidRDefault="004423BE" w:rsidP="00442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в распоряжение которого выделены средства резервного фонда)</w:t>
      </w:r>
    </w:p>
    <w:p w:rsidR="004423BE" w:rsidRPr="004423BE" w:rsidRDefault="004423BE" w:rsidP="004423B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Утверждено расходов на 20___ год в сумме ___________________ руб.</w:t>
      </w:r>
    </w:p>
    <w:p w:rsidR="004423BE" w:rsidRPr="004423BE" w:rsidRDefault="004423BE" w:rsidP="00442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 xml:space="preserve">Использовано бюджетных ассигнований Резервного фонда администрации </w:t>
      </w:r>
      <w:r w:rsidR="00D27395">
        <w:rPr>
          <w:rFonts w:ascii="Times New Roman" w:hAnsi="Times New Roman" w:cs="Times New Roman"/>
          <w:sz w:val="24"/>
          <w:szCs w:val="24"/>
        </w:rPr>
        <w:t>Зыбинского</w:t>
      </w:r>
      <w:r w:rsidRPr="004423B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Крым:</w:t>
      </w:r>
    </w:p>
    <w:p w:rsidR="004423BE" w:rsidRPr="004423BE" w:rsidRDefault="004423BE" w:rsidP="00442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2100"/>
        <w:gridCol w:w="2445"/>
        <w:gridCol w:w="2427"/>
      </w:tblGrid>
      <w:tr w:rsidR="004423BE" w:rsidRPr="004423BE" w:rsidTr="00B37CC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23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23BE">
              <w:rPr>
                <w:rFonts w:ascii="Times New Roman" w:hAnsi="Times New Roman" w:cs="Times New Roman"/>
                <w:sz w:val="24"/>
                <w:szCs w:val="24"/>
              </w:rPr>
              <w:t>Дата, номер постановления администрации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23BE">
              <w:rPr>
                <w:rFonts w:ascii="Times New Roman" w:hAnsi="Times New Roman" w:cs="Times New Roman"/>
                <w:sz w:val="24"/>
                <w:szCs w:val="24"/>
              </w:rPr>
              <w:t>Основание выплаты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23B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23B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423BE" w:rsidRPr="004423BE" w:rsidTr="00B37CC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2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23BE" w:rsidRPr="004423BE" w:rsidTr="00B37CC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2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23BE" w:rsidRPr="004423BE" w:rsidTr="00B37CC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jc w:val="both"/>
              <w:rPr>
                <w:sz w:val="24"/>
                <w:szCs w:val="24"/>
              </w:rPr>
            </w:pPr>
            <w:r w:rsidRPr="004423B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3BE" w:rsidRPr="004423BE" w:rsidRDefault="004423BE" w:rsidP="00B37CC5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423BE" w:rsidRPr="004423BE" w:rsidRDefault="004423BE" w:rsidP="00442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3BE" w:rsidRPr="004423BE" w:rsidRDefault="004423BE" w:rsidP="00442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>Главный распорядитель _______________    /ФИО/</w:t>
      </w:r>
    </w:p>
    <w:p w:rsidR="004423BE" w:rsidRPr="004423BE" w:rsidRDefault="004423BE" w:rsidP="004423BE">
      <w:pPr>
        <w:pStyle w:val="ConsPlusNonformat"/>
        <w:jc w:val="both"/>
        <w:rPr>
          <w:sz w:val="24"/>
          <w:szCs w:val="24"/>
        </w:rPr>
      </w:pPr>
      <w:r w:rsidRPr="004423BE">
        <w:rPr>
          <w:rFonts w:ascii="Times New Roman" w:hAnsi="Times New Roman" w:cs="Times New Roman"/>
          <w:sz w:val="24"/>
          <w:szCs w:val="24"/>
        </w:rPr>
        <w:tab/>
      </w:r>
      <w:r w:rsidRPr="004423BE">
        <w:rPr>
          <w:rFonts w:ascii="Times New Roman" w:hAnsi="Times New Roman" w:cs="Times New Roman"/>
          <w:sz w:val="24"/>
          <w:szCs w:val="24"/>
        </w:rPr>
        <w:tab/>
      </w:r>
      <w:r w:rsidRPr="004423BE">
        <w:rPr>
          <w:rFonts w:ascii="Times New Roman" w:hAnsi="Times New Roman" w:cs="Times New Roman"/>
          <w:sz w:val="24"/>
          <w:szCs w:val="24"/>
        </w:rPr>
        <w:tab/>
      </w:r>
      <w:r w:rsidRPr="004423BE">
        <w:rPr>
          <w:rFonts w:ascii="Times New Roman" w:hAnsi="Times New Roman" w:cs="Times New Roman"/>
          <w:sz w:val="24"/>
          <w:szCs w:val="24"/>
        </w:rPr>
        <w:tab/>
      </w:r>
      <w:r w:rsidRPr="004423BE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423BE" w:rsidRPr="004423BE" w:rsidRDefault="004423BE" w:rsidP="004423BE">
      <w:pPr>
        <w:pStyle w:val="ConsPlusNonformat"/>
        <w:jc w:val="both"/>
        <w:rPr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3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ФИО исполнителя, телефон</w:t>
      </w: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3C9C" w:rsidRDefault="00613C9C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3C9C" w:rsidRDefault="00613C9C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3C9C" w:rsidRDefault="00613C9C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3C9C" w:rsidRDefault="00613C9C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3C9C" w:rsidRDefault="00613C9C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3C9C" w:rsidRDefault="00613C9C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3C9C" w:rsidRPr="004423BE" w:rsidRDefault="00613C9C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23BE" w:rsidRPr="004423BE" w:rsidRDefault="004423BE" w:rsidP="004423BE">
      <w:pPr>
        <w:ind w:left="5528"/>
        <w:rPr>
          <w:lang w:eastAsia="en-US"/>
        </w:rPr>
      </w:pPr>
      <w:r w:rsidRPr="004423BE">
        <w:rPr>
          <w:lang w:eastAsia="en-US"/>
        </w:rPr>
        <w:t xml:space="preserve">Приложение №4 </w:t>
      </w:r>
    </w:p>
    <w:p w:rsidR="004423BE" w:rsidRPr="004423BE" w:rsidRDefault="004423BE" w:rsidP="004423BE">
      <w:pPr>
        <w:ind w:left="5529"/>
        <w:rPr>
          <w:rFonts w:eastAsia="Calibri"/>
          <w:color w:val="FF0000"/>
        </w:rPr>
      </w:pPr>
      <w:r w:rsidRPr="004423BE">
        <w:rPr>
          <w:lang w:eastAsia="en-US"/>
        </w:rPr>
        <w:t xml:space="preserve">к Порядку использования бюджетных ассигнований резервного фонда администрации </w:t>
      </w:r>
      <w:r w:rsidR="00D27395">
        <w:rPr>
          <w:lang w:eastAsia="en-US"/>
        </w:rPr>
        <w:t>Зыбинского</w:t>
      </w:r>
      <w:r w:rsidRPr="004423BE">
        <w:rPr>
          <w:lang w:eastAsia="en-US"/>
        </w:rPr>
        <w:t xml:space="preserve"> сельского поселения Белогорского района Республики Крым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374"/>
        <w:gridCol w:w="4390"/>
      </w:tblGrid>
      <w:tr w:rsidR="004423BE" w:rsidRPr="004423BE" w:rsidTr="00B37CC5">
        <w:trPr>
          <w:trHeight w:val="527"/>
        </w:trPr>
        <w:tc>
          <w:tcPr>
            <w:tcW w:w="4683" w:type="dxa"/>
          </w:tcPr>
          <w:p w:rsidR="004423BE" w:rsidRPr="004423BE" w:rsidRDefault="004423BE" w:rsidP="00B37CC5">
            <w:pPr>
              <w:jc w:val="right"/>
              <w:rPr>
                <w:rFonts w:eastAsia="Courier New"/>
              </w:rPr>
            </w:pPr>
          </w:p>
        </w:tc>
        <w:tc>
          <w:tcPr>
            <w:tcW w:w="374" w:type="dxa"/>
          </w:tcPr>
          <w:p w:rsidR="004423BE" w:rsidRPr="004423BE" w:rsidRDefault="004423BE" w:rsidP="00B37CC5">
            <w:pPr>
              <w:rPr>
                <w:rFonts w:eastAsia="Courier New"/>
              </w:rPr>
            </w:pPr>
          </w:p>
        </w:tc>
        <w:tc>
          <w:tcPr>
            <w:tcW w:w="4390" w:type="dxa"/>
          </w:tcPr>
          <w:p w:rsidR="004423BE" w:rsidRPr="004423BE" w:rsidRDefault="004423BE" w:rsidP="00B37CC5">
            <w:pPr>
              <w:jc w:val="right"/>
              <w:rPr>
                <w:rFonts w:eastAsia="Courier New"/>
              </w:rPr>
            </w:pPr>
          </w:p>
        </w:tc>
      </w:tr>
    </w:tbl>
    <w:p w:rsidR="004423BE" w:rsidRPr="004423BE" w:rsidRDefault="004423BE" w:rsidP="004423BE">
      <w:pPr>
        <w:jc w:val="center"/>
        <w:rPr>
          <w:b/>
          <w:color w:val="FF0000"/>
          <w:lang w:eastAsia="en-US"/>
        </w:rPr>
      </w:pPr>
    </w:p>
    <w:p w:rsidR="004423BE" w:rsidRPr="004423BE" w:rsidRDefault="004423BE" w:rsidP="004423BE">
      <w:pPr>
        <w:jc w:val="center"/>
        <w:rPr>
          <w:b/>
          <w:lang w:eastAsia="en-US"/>
        </w:rPr>
      </w:pPr>
      <w:r w:rsidRPr="004423BE">
        <w:rPr>
          <w:b/>
          <w:lang w:eastAsia="en-US"/>
        </w:rPr>
        <w:t>Заявка о потребности в бюджетных ассигнованиях на финансовое обеспечение мероприятий по предотвращению угрозы возникновения стихийных бедствий и чрезвычайных ситуаций</w:t>
      </w:r>
    </w:p>
    <w:p w:rsidR="004423BE" w:rsidRPr="004423BE" w:rsidRDefault="004423BE" w:rsidP="004423BE">
      <w:pPr>
        <w:jc w:val="center"/>
        <w:rPr>
          <w:b/>
          <w:lang w:eastAsia="en-US"/>
        </w:rPr>
      </w:pPr>
      <w:r w:rsidRPr="004423BE">
        <w:rPr>
          <w:b/>
          <w:lang w:eastAsia="en-US"/>
        </w:rPr>
        <w:t>_____________________________________________________________</w:t>
      </w:r>
    </w:p>
    <w:p w:rsidR="004423BE" w:rsidRPr="004423BE" w:rsidRDefault="004423BE" w:rsidP="004423BE">
      <w:pPr>
        <w:jc w:val="center"/>
        <w:rPr>
          <w:lang w:eastAsia="en-US"/>
        </w:rPr>
      </w:pPr>
      <w:r w:rsidRPr="004423BE">
        <w:rPr>
          <w:lang w:eastAsia="en-US"/>
        </w:rPr>
        <w:t>(наименование чрезвычайной ситуации)</w:t>
      </w:r>
    </w:p>
    <w:p w:rsidR="004423BE" w:rsidRPr="004423BE" w:rsidRDefault="004423BE" w:rsidP="004423BE">
      <w:pPr>
        <w:jc w:val="center"/>
        <w:rPr>
          <w:lang w:eastAsia="en-US"/>
        </w:rPr>
      </w:pPr>
    </w:p>
    <w:tbl>
      <w:tblPr>
        <w:tblW w:w="9788" w:type="dxa"/>
        <w:tblLayout w:type="fixed"/>
        <w:tblLook w:val="00A0" w:firstRow="1" w:lastRow="0" w:firstColumn="1" w:lastColumn="0" w:noHBand="0" w:noVBand="0"/>
      </w:tblPr>
      <w:tblGrid>
        <w:gridCol w:w="9788"/>
      </w:tblGrid>
      <w:tr w:rsidR="004423BE" w:rsidRPr="004423BE" w:rsidTr="00B37CC5">
        <w:tc>
          <w:tcPr>
            <w:tcW w:w="978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3BE" w:rsidRPr="004423BE" w:rsidRDefault="004423BE" w:rsidP="00B37CC5">
            <w:pPr>
              <w:spacing w:line="330" w:lineRule="atLeast"/>
              <w:jc w:val="center"/>
              <w:rPr>
                <w:rFonts w:eastAsia="Courier New"/>
              </w:rPr>
            </w:pPr>
            <w:r w:rsidRPr="004423BE">
              <w:rPr>
                <w:rFonts w:eastAsia="Courier New"/>
              </w:rPr>
              <w:t>Свободный остаток денежных средств бюджета муниципального образования в резервном фонде</w:t>
            </w:r>
          </w:p>
        </w:tc>
      </w:tr>
      <w:tr w:rsidR="004423BE" w:rsidRPr="004423BE" w:rsidTr="00B37CC5">
        <w:tc>
          <w:tcPr>
            <w:tcW w:w="978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3BE" w:rsidRPr="004423BE" w:rsidRDefault="004423BE" w:rsidP="00B37CC5">
            <w:pPr>
              <w:spacing w:before="24" w:after="24" w:line="330" w:lineRule="atLeast"/>
              <w:rPr>
                <w:rFonts w:eastAsia="Courier New"/>
              </w:rPr>
            </w:pPr>
            <w:r w:rsidRPr="004423BE">
              <w:rPr>
                <w:rFonts w:eastAsia="Courier New"/>
              </w:rPr>
              <w:t>______________________________________________________________________________</w:t>
            </w:r>
          </w:p>
        </w:tc>
      </w:tr>
      <w:tr w:rsidR="004423BE" w:rsidRPr="004423BE" w:rsidTr="00B37CC5">
        <w:tc>
          <w:tcPr>
            <w:tcW w:w="978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3BE" w:rsidRPr="004423BE" w:rsidRDefault="004423BE" w:rsidP="00B37CC5">
            <w:pPr>
              <w:spacing w:before="24" w:after="24" w:line="330" w:lineRule="atLeast"/>
              <w:jc w:val="center"/>
              <w:rPr>
                <w:rFonts w:eastAsia="Courier New"/>
              </w:rPr>
            </w:pPr>
            <w:r w:rsidRPr="004423BE">
              <w:rPr>
                <w:rFonts w:eastAsia="Courier New"/>
              </w:rPr>
              <w:t>(наименование резервного фонда местных органов власти)</w:t>
            </w:r>
          </w:p>
        </w:tc>
      </w:tr>
    </w:tbl>
    <w:p w:rsidR="004423BE" w:rsidRPr="004423BE" w:rsidRDefault="004423BE" w:rsidP="004423BE">
      <w:pPr>
        <w:jc w:val="center"/>
        <w:rPr>
          <w:b/>
          <w:lang w:eastAsia="en-US"/>
        </w:rPr>
      </w:pPr>
    </w:p>
    <w:p w:rsidR="004423BE" w:rsidRPr="004423BE" w:rsidRDefault="004423BE" w:rsidP="004423BE">
      <w:pPr>
        <w:jc w:val="center"/>
        <w:rPr>
          <w:b/>
          <w:lang w:eastAsia="en-US"/>
        </w:rPr>
      </w:pPr>
    </w:p>
    <w:tbl>
      <w:tblPr>
        <w:tblpPr w:leftFromText="180" w:rightFromText="180" w:vertAnchor="text" w:horzAnchor="margin" w:tblpY="-436"/>
        <w:tblW w:w="9747" w:type="dxa"/>
        <w:tblLook w:val="00A0" w:firstRow="1" w:lastRow="0" w:firstColumn="1" w:lastColumn="0" w:noHBand="0" w:noVBand="0"/>
      </w:tblPr>
      <w:tblGrid>
        <w:gridCol w:w="6846"/>
        <w:gridCol w:w="2901"/>
      </w:tblGrid>
      <w:tr w:rsidR="004423BE" w:rsidRPr="004423BE" w:rsidTr="00B37CC5">
        <w:tc>
          <w:tcPr>
            <w:tcW w:w="6846" w:type="dxa"/>
            <w:hideMark/>
          </w:tcPr>
          <w:p w:rsidR="004423BE" w:rsidRPr="004423BE" w:rsidRDefault="004423BE" w:rsidP="00B37CC5">
            <w:pPr>
              <w:rPr>
                <w:b/>
                <w:lang w:eastAsia="en-US"/>
              </w:rPr>
            </w:pPr>
            <w:r w:rsidRPr="004423BE">
              <w:rPr>
                <w:lang w:eastAsia="en-US"/>
              </w:rPr>
              <w:t>______________________________________ тыс. рублей</w:t>
            </w:r>
          </w:p>
        </w:tc>
        <w:tc>
          <w:tcPr>
            <w:tcW w:w="2901" w:type="dxa"/>
          </w:tcPr>
          <w:p w:rsidR="004423BE" w:rsidRPr="004423BE" w:rsidRDefault="004423BE" w:rsidP="00B37CC5">
            <w:pPr>
              <w:rPr>
                <w:b/>
                <w:lang w:eastAsia="en-US"/>
              </w:rPr>
            </w:pPr>
            <w:r w:rsidRPr="004423BE">
              <w:rPr>
                <w:b/>
                <w:lang w:eastAsia="en-US"/>
              </w:rPr>
              <w:t>___________________</w:t>
            </w:r>
          </w:p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(дата)</w:t>
            </w:r>
          </w:p>
        </w:tc>
      </w:tr>
    </w:tbl>
    <w:p w:rsidR="004423BE" w:rsidRPr="004423BE" w:rsidRDefault="004423BE" w:rsidP="004423B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1566"/>
        <w:gridCol w:w="1244"/>
        <w:gridCol w:w="2064"/>
        <w:gridCol w:w="3010"/>
      </w:tblGrid>
      <w:tr w:rsidR="004423BE" w:rsidRPr="004423BE" w:rsidTr="00B37CC5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Виды работ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Стоимость работ (тыс. руб.)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Потребность в бюджетных ассигнованиях (тыс. рублей)</w:t>
            </w:r>
          </w:p>
        </w:tc>
      </w:tr>
      <w:tr w:rsidR="004423BE" w:rsidRPr="004423BE" w:rsidTr="00B37C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BE" w:rsidRPr="004423BE" w:rsidRDefault="004423BE" w:rsidP="00B37CC5">
            <w:pPr>
              <w:rPr>
                <w:rFonts w:ascii="Courier New" w:eastAsia="Courier New" w:hAnsi="Courier New" w:cs="Courier New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BE" w:rsidRPr="004423BE" w:rsidRDefault="004423BE" w:rsidP="00B37CC5">
            <w:pPr>
              <w:rPr>
                <w:rFonts w:ascii="Courier New" w:eastAsia="Courier New" w:hAnsi="Courier New" w:cs="Courier New"/>
                <w:lang w:eastAsia="en-US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всего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в том числе</w:t>
            </w:r>
          </w:p>
        </w:tc>
      </w:tr>
      <w:tr w:rsidR="004423BE" w:rsidRPr="004423BE" w:rsidTr="00B37C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BE" w:rsidRPr="004423BE" w:rsidRDefault="004423BE" w:rsidP="00B37CC5">
            <w:pPr>
              <w:rPr>
                <w:rFonts w:ascii="Courier New" w:eastAsia="Courier New" w:hAnsi="Courier New" w:cs="Courier New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BE" w:rsidRPr="004423BE" w:rsidRDefault="004423BE" w:rsidP="00B37CC5">
            <w:pPr>
              <w:rPr>
                <w:rFonts w:ascii="Courier New" w:eastAsia="Courier New" w:hAnsi="Courier New" w:cs="Courier New"/>
                <w:lang w:eastAsia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BE" w:rsidRPr="004423BE" w:rsidRDefault="004423BE" w:rsidP="00B37CC5">
            <w:pPr>
              <w:rPr>
                <w:rFonts w:ascii="Courier New" w:eastAsia="Courier New" w:hAnsi="Courier New" w:cs="Courier New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из бюджета муниципального</w:t>
            </w:r>
          </w:p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>резервный фонд администрации Белогорского района</w:t>
            </w:r>
          </w:p>
          <w:p w:rsidR="004423BE" w:rsidRPr="004423BE" w:rsidRDefault="004423BE" w:rsidP="00B37CC5">
            <w:pPr>
              <w:jc w:val="center"/>
              <w:rPr>
                <w:lang w:eastAsia="en-US"/>
              </w:rPr>
            </w:pPr>
            <w:r w:rsidRPr="004423BE">
              <w:rPr>
                <w:lang w:eastAsia="en-US"/>
              </w:rPr>
              <w:t xml:space="preserve">Республики Крым </w:t>
            </w:r>
          </w:p>
        </w:tc>
      </w:tr>
      <w:tr w:rsidR="004423BE" w:rsidRPr="004423BE" w:rsidTr="00B37CC5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</w:tr>
      <w:tr w:rsidR="004423BE" w:rsidRPr="004423BE" w:rsidTr="00B37CC5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</w:tr>
      <w:tr w:rsidR="004423BE" w:rsidRPr="004423BE" w:rsidTr="00B37CC5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BE" w:rsidRPr="004423BE" w:rsidRDefault="004423BE" w:rsidP="00B37CC5">
            <w:pPr>
              <w:rPr>
                <w:lang w:eastAsia="en-US"/>
              </w:rPr>
            </w:pPr>
            <w:r w:rsidRPr="004423BE">
              <w:rPr>
                <w:lang w:eastAsia="en-US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E" w:rsidRPr="004423BE" w:rsidRDefault="004423BE" w:rsidP="00B37CC5">
            <w:pPr>
              <w:rPr>
                <w:lang w:eastAsia="en-US"/>
              </w:rPr>
            </w:pPr>
          </w:p>
        </w:tc>
      </w:tr>
    </w:tbl>
    <w:p w:rsidR="004423BE" w:rsidRPr="004423BE" w:rsidRDefault="004423BE" w:rsidP="004423BE"/>
    <w:p w:rsidR="004423BE" w:rsidRPr="004423BE" w:rsidRDefault="004423BE" w:rsidP="004423BE">
      <w:pPr>
        <w:ind w:firstLine="709"/>
        <w:jc w:val="both"/>
      </w:pPr>
      <w:r w:rsidRPr="004423BE">
        <w:t>Всего по заявке________________________________________________ тыс. рублей, в том числе за счет бюджетных ассигнований резервного фонда администрации________________________________ тыс. рублей.</w:t>
      </w:r>
    </w:p>
    <w:p w:rsidR="004423BE" w:rsidRPr="004423BE" w:rsidRDefault="004423BE" w:rsidP="004423BE"/>
    <w:tbl>
      <w:tblPr>
        <w:tblW w:w="0" w:type="auto"/>
        <w:tblLook w:val="00A0" w:firstRow="1" w:lastRow="0" w:firstColumn="1" w:lastColumn="0" w:noHBand="0" w:noVBand="0"/>
      </w:tblPr>
      <w:tblGrid>
        <w:gridCol w:w="3297"/>
        <w:gridCol w:w="6059"/>
      </w:tblGrid>
      <w:tr w:rsidR="004423BE" w:rsidRPr="004423BE" w:rsidTr="00B37CC5">
        <w:tc>
          <w:tcPr>
            <w:tcW w:w="3297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3BE" w:rsidRPr="004423BE" w:rsidRDefault="004423BE" w:rsidP="00B37CC5">
            <w:pPr>
              <w:rPr>
                <w:rFonts w:eastAsia="Courier New"/>
              </w:rPr>
            </w:pPr>
            <w:r w:rsidRPr="004423BE">
              <w:rPr>
                <w:rFonts w:eastAsia="Courier New"/>
              </w:rPr>
              <w:t>Руководитель</w:t>
            </w:r>
          </w:p>
        </w:tc>
        <w:tc>
          <w:tcPr>
            <w:tcW w:w="6059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3BE" w:rsidRPr="004423BE" w:rsidRDefault="004423BE" w:rsidP="00B37CC5">
            <w:pPr>
              <w:rPr>
                <w:rFonts w:eastAsia="Courier New"/>
              </w:rPr>
            </w:pPr>
            <w:r w:rsidRPr="004423BE">
              <w:rPr>
                <w:rFonts w:eastAsia="Courier New"/>
              </w:rPr>
              <w:t>________________________________________ </w:t>
            </w:r>
          </w:p>
          <w:p w:rsidR="004423BE" w:rsidRPr="004423BE" w:rsidRDefault="004423BE" w:rsidP="00B37CC5">
            <w:pPr>
              <w:jc w:val="center"/>
              <w:rPr>
                <w:rFonts w:eastAsia="Courier New"/>
              </w:rPr>
            </w:pPr>
            <w:r w:rsidRPr="004423BE">
              <w:rPr>
                <w:rFonts w:eastAsia="Courier New"/>
              </w:rPr>
              <w:t>(подпись, фамилия, инициалы)</w:t>
            </w:r>
          </w:p>
        </w:tc>
      </w:tr>
      <w:tr w:rsidR="004423BE" w:rsidRPr="004423BE" w:rsidTr="00B37CC5">
        <w:trPr>
          <w:trHeight w:val="65"/>
        </w:trPr>
        <w:tc>
          <w:tcPr>
            <w:tcW w:w="3297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3BE" w:rsidRPr="004423BE" w:rsidRDefault="004423BE" w:rsidP="00B37CC5">
            <w:pPr>
              <w:spacing w:before="24" w:after="24" w:line="330" w:lineRule="atLeast"/>
              <w:rPr>
                <w:rFonts w:ascii="Courier New" w:eastAsia="Courier New" w:hAnsi="Courier New" w:cs="Courier New"/>
                <w:color w:val="FF0000"/>
              </w:rPr>
            </w:pPr>
            <w:r w:rsidRPr="004423BE">
              <w:rPr>
                <w:rFonts w:ascii="Courier New" w:eastAsia="Courier New" w:hAnsi="Courier New" w:cs="Courier New"/>
                <w:color w:val="FF0000"/>
              </w:rPr>
              <w:t> </w:t>
            </w:r>
          </w:p>
        </w:tc>
        <w:tc>
          <w:tcPr>
            <w:tcW w:w="6059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3BE" w:rsidRPr="004423BE" w:rsidRDefault="004423BE" w:rsidP="00B37CC5">
            <w:pPr>
              <w:spacing w:before="24" w:after="24" w:line="330" w:lineRule="atLeast"/>
              <w:jc w:val="right"/>
              <w:rPr>
                <w:rFonts w:eastAsia="Courier New"/>
              </w:rPr>
            </w:pPr>
            <w:r w:rsidRPr="004423BE">
              <w:rPr>
                <w:rFonts w:eastAsia="Courier New"/>
              </w:rPr>
              <w:t> М.П.</w:t>
            </w:r>
          </w:p>
        </w:tc>
      </w:tr>
    </w:tbl>
    <w:p w:rsidR="004423BE" w:rsidRPr="004423BE" w:rsidRDefault="004423BE" w:rsidP="004423BE">
      <w:pPr>
        <w:ind w:firstLine="709"/>
        <w:jc w:val="both"/>
        <w:rPr>
          <w:lang w:eastAsia="en-US"/>
        </w:rPr>
      </w:pPr>
      <w:r w:rsidRPr="004423BE">
        <w:rPr>
          <w:lang w:eastAsia="en-US"/>
        </w:rPr>
        <w:t>Примечание. К настоящей заявке прилагаются следующие документы (их заверенные копии):</w:t>
      </w:r>
    </w:p>
    <w:p w:rsidR="004423BE" w:rsidRPr="004423BE" w:rsidRDefault="004423BE" w:rsidP="004423BE">
      <w:pPr>
        <w:ind w:firstLine="709"/>
        <w:jc w:val="both"/>
        <w:rPr>
          <w:lang w:eastAsia="en-US"/>
        </w:rPr>
      </w:pPr>
      <w:r w:rsidRPr="004423BE">
        <w:rPr>
          <w:lang w:eastAsia="en-US"/>
        </w:rPr>
        <w:t>1) акты обследования аварийного объекта;</w:t>
      </w:r>
    </w:p>
    <w:p w:rsidR="004423BE" w:rsidRPr="004423BE" w:rsidRDefault="004423BE" w:rsidP="004423BE">
      <w:pPr>
        <w:ind w:firstLine="709"/>
        <w:jc w:val="both"/>
        <w:rPr>
          <w:lang w:eastAsia="en-US"/>
        </w:rPr>
      </w:pPr>
      <w:r w:rsidRPr="004423BE">
        <w:rPr>
          <w:lang w:eastAsia="en-US"/>
        </w:rPr>
        <w:t>2) сметные расчеты на проведение работ по предупреждению возникновения чрезвычайной ситуации;</w:t>
      </w:r>
    </w:p>
    <w:p w:rsidR="004423BE" w:rsidRPr="004423BE" w:rsidRDefault="004423BE" w:rsidP="004423BE">
      <w:pPr>
        <w:ind w:firstLine="709"/>
        <w:jc w:val="both"/>
        <w:rPr>
          <w:lang w:eastAsia="en-US"/>
        </w:rPr>
      </w:pPr>
      <w:r w:rsidRPr="004423BE">
        <w:rPr>
          <w:lang w:eastAsia="en-US"/>
        </w:rPr>
        <w:lastRenderedPageBreak/>
        <w:t>3) заключение соответствующего института о возможных событиях на объекте в краткосрочной перспективе;</w:t>
      </w:r>
    </w:p>
    <w:p w:rsidR="006E0F60" w:rsidRPr="004423BE" w:rsidRDefault="004423BE" w:rsidP="004423BE">
      <w:pPr>
        <w:pStyle w:val="13"/>
        <w:jc w:val="left"/>
        <w:rPr>
          <w:rFonts w:eastAsia="Times New Roman"/>
          <w:bCs/>
          <w:sz w:val="24"/>
          <w:szCs w:val="24"/>
        </w:rPr>
      </w:pPr>
      <w:r w:rsidRPr="004423BE">
        <w:rPr>
          <w:sz w:val="24"/>
          <w:szCs w:val="24"/>
          <w:lang w:eastAsia="en-US"/>
        </w:rPr>
        <w:t>4) другие документы (по решению комиссии по предупреждению и ликвидации чрезвычайных ситуаций и обеспечению пожарной безопасности Белогорского района Республики</w:t>
      </w:r>
    </w:p>
    <w:p w:rsidR="004D0DC3" w:rsidRPr="00164CD9" w:rsidRDefault="004D0DC3">
      <w:pPr>
        <w:pStyle w:val="ConsPlusNormal"/>
        <w:jc w:val="right"/>
        <w:rPr>
          <w:sz w:val="24"/>
          <w:szCs w:val="24"/>
        </w:rPr>
      </w:pPr>
    </w:p>
    <w:p w:rsidR="004D0DC3" w:rsidRPr="00164CD9" w:rsidRDefault="004D0DC3">
      <w:pPr>
        <w:pStyle w:val="ConsPlusNormal"/>
        <w:jc w:val="right"/>
        <w:rPr>
          <w:sz w:val="24"/>
          <w:szCs w:val="24"/>
        </w:rPr>
      </w:pPr>
    </w:p>
    <w:p w:rsidR="004D0DC3" w:rsidRPr="00164CD9" w:rsidRDefault="004D0DC3">
      <w:pPr>
        <w:pStyle w:val="ConsPlusNormal"/>
        <w:jc w:val="right"/>
        <w:rPr>
          <w:sz w:val="24"/>
          <w:szCs w:val="24"/>
        </w:rPr>
      </w:pPr>
    </w:p>
    <w:p w:rsidR="004D0DC3" w:rsidRPr="00164CD9" w:rsidRDefault="004D0DC3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>
      <w:pPr>
        <w:pStyle w:val="ConsPlusNormal"/>
        <w:jc w:val="right"/>
        <w:rPr>
          <w:sz w:val="24"/>
          <w:szCs w:val="24"/>
        </w:rPr>
      </w:pPr>
    </w:p>
    <w:p w:rsidR="00546956" w:rsidRPr="00164CD9" w:rsidRDefault="00546956" w:rsidP="0054695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38"/>
      <w:bookmarkEnd w:id="1"/>
    </w:p>
    <w:p w:rsidR="00164CD9" w:rsidRDefault="00164CD9" w:rsidP="0054695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64CD9" w:rsidSect="00164CD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0F" w:rsidRDefault="00E3760F" w:rsidP="00546956">
      <w:r>
        <w:separator/>
      </w:r>
    </w:p>
  </w:endnote>
  <w:endnote w:type="continuationSeparator" w:id="0">
    <w:p w:rsidR="00E3760F" w:rsidRDefault="00E3760F" w:rsidP="005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0F" w:rsidRDefault="00E3760F" w:rsidP="00546956">
      <w:r>
        <w:separator/>
      </w:r>
    </w:p>
  </w:footnote>
  <w:footnote w:type="continuationSeparator" w:id="0">
    <w:p w:rsidR="00E3760F" w:rsidRDefault="00E3760F" w:rsidP="0054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1012"/>
      <w:docPartObj>
        <w:docPartGallery w:val="Page Numbers (Top of Page)"/>
        <w:docPartUnique/>
      </w:docPartObj>
    </w:sdtPr>
    <w:sdtEndPr/>
    <w:sdtContent>
      <w:p w:rsidR="00546956" w:rsidRDefault="00AE5910">
        <w:pPr>
          <w:pStyle w:val="a3"/>
          <w:jc w:val="center"/>
        </w:pPr>
        <w:r>
          <w:fldChar w:fldCharType="begin"/>
        </w:r>
        <w:r w:rsidR="00264751">
          <w:instrText xml:space="preserve"> PAGE   \* MERGEFORMAT </w:instrText>
        </w:r>
        <w:r>
          <w:fldChar w:fldCharType="separate"/>
        </w:r>
        <w:r w:rsidR="002A6D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6956" w:rsidRDefault="00546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E27172F"/>
    <w:multiLevelType w:val="hybridMultilevel"/>
    <w:tmpl w:val="1E4EECEA"/>
    <w:lvl w:ilvl="0" w:tplc="B3124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94486B"/>
    <w:multiLevelType w:val="hybridMultilevel"/>
    <w:tmpl w:val="FA343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C84D3C"/>
    <w:multiLevelType w:val="hybridMultilevel"/>
    <w:tmpl w:val="918C4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534E2A"/>
    <w:multiLevelType w:val="hybridMultilevel"/>
    <w:tmpl w:val="E7C04BFC"/>
    <w:lvl w:ilvl="0" w:tplc="1C86CB00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88E6094"/>
    <w:multiLevelType w:val="hybridMultilevel"/>
    <w:tmpl w:val="966C29FE"/>
    <w:lvl w:ilvl="0" w:tplc="1C86CB00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8CA4A88"/>
    <w:multiLevelType w:val="hybridMultilevel"/>
    <w:tmpl w:val="12800968"/>
    <w:lvl w:ilvl="0" w:tplc="B3124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B029A3"/>
    <w:multiLevelType w:val="multilevel"/>
    <w:tmpl w:val="21369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8E4242"/>
    <w:multiLevelType w:val="multilevel"/>
    <w:tmpl w:val="4B567854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C3"/>
    <w:rsid w:val="00010EDF"/>
    <w:rsid w:val="0005059E"/>
    <w:rsid w:val="00066506"/>
    <w:rsid w:val="00164CD9"/>
    <w:rsid w:val="001B0A81"/>
    <w:rsid w:val="001E5909"/>
    <w:rsid w:val="001F566F"/>
    <w:rsid w:val="00204761"/>
    <w:rsid w:val="00214E14"/>
    <w:rsid w:val="00225BC5"/>
    <w:rsid w:val="0024592D"/>
    <w:rsid w:val="00264751"/>
    <w:rsid w:val="00286A51"/>
    <w:rsid w:val="002A2122"/>
    <w:rsid w:val="002A6D6A"/>
    <w:rsid w:val="003043DB"/>
    <w:rsid w:val="0035638F"/>
    <w:rsid w:val="003806D2"/>
    <w:rsid w:val="003851F0"/>
    <w:rsid w:val="0039572D"/>
    <w:rsid w:val="003E21C0"/>
    <w:rsid w:val="004423BE"/>
    <w:rsid w:val="00466D15"/>
    <w:rsid w:val="00484A58"/>
    <w:rsid w:val="004D0DC3"/>
    <w:rsid w:val="005277D7"/>
    <w:rsid w:val="00546956"/>
    <w:rsid w:val="005D1CD4"/>
    <w:rsid w:val="005E4E7F"/>
    <w:rsid w:val="005E6EA7"/>
    <w:rsid w:val="00613C9C"/>
    <w:rsid w:val="00662022"/>
    <w:rsid w:val="00677129"/>
    <w:rsid w:val="006C4B52"/>
    <w:rsid w:val="006E0F60"/>
    <w:rsid w:val="006F1A32"/>
    <w:rsid w:val="007216C0"/>
    <w:rsid w:val="00723382"/>
    <w:rsid w:val="0074018A"/>
    <w:rsid w:val="00791D30"/>
    <w:rsid w:val="00846A35"/>
    <w:rsid w:val="008A7CCE"/>
    <w:rsid w:val="00983B56"/>
    <w:rsid w:val="009A4B41"/>
    <w:rsid w:val="00AC7D59"/>
    <w:rsid w:val="00AE5910"/>
    <w:rsid w:val="00B4563C"/>
    <w:rsid w:val="00C42379"/>
    <w:rsid w:val="00C83170"/>
    <w:rsid w:val="00D04272"/>
    <w:rsid w:val="00D27395"/>
    <w:rsid w:val="00D633A5"/>
    <w:rsid w:val="00DF54EA"/>
    <w:rsid w:val="00E23B2F"/>
    <w:rsid w:val="00E3760F"/>
    <w:rsid w:val="00EA5E31"/>
    <w:rsid w:val="00F27FF7"/>
    <w:rsid w:val="00FA25CF"/>
    <w:rsid w:val="00FE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6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95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2"/>
    <w:rsid w:val="003957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39572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3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rsid w:val="006E0F60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WW8Num3z2">
    <w:name w:val="WW8Num3z2"/>
    <w:rsid w:val="004423BE"/>
    <w:rPr>
      <w:rFonts w:ascii="Wingdings" w:hAnsi="Wingdings" w:cs="Wingdings"/>
    </w:rPr>
  </w:style>
  <w:style w:type="character" w:styleId="aa">
    <w:name w:val="Hyperlink"/>
    <w:rsid w:val="004423B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6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95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2"/>
    <w:rsid w:val="003957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39572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3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rsid w:val="006E0F60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WW8Num3z2">
    <w:name w:val="WW8Num3z2"/>
    <w:rsid w:val="004423BE"/>
    <w:rPr>
      <w:rFonts w:ascii="Wingdings" w:hAnsi="Wingdings" w:cs="Wingdings"/>
    </w:rPr>
  </w:style>
  <w:style w:type="character" w:styleId="aa">
    <w:name w:val="Hyperlink"/>
    <w:rsid w:val="004423B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6BF7429CDE734B4CF6F33D84F261708BE46E25ABC34C00FBA60B97B6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2</cp:revision>
  <cp:lastPrinted>2019-10-04T07:03:00Z</cp:lastPrinted>
  <dcterms:created xsi:type="dcterms:W3CDTF">2020-07-29T07:05:00Z</dcterms:created>
  <dcterms:modified xsi:type="dcterms:W3CDTF">2020-07-29T07:05:00Z</dcterms:modified>
</cp:coreProperties>
</file>