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0C30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1F60E" wp14:editId="293947DC">
            <wp:extent cx="638175" cy="733425"/>
            <wp:effectExtent l="19050" t="0" r="9525" b="0"/>
            <wp:docPr id="2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АДМИНИСТРАЦИЯ</w:t>
      </w:r>
    </w:p>
    <w:p w:rsidR="000D69B9" w:rsidRPr="000C30EB" w:rsidRDefault="000C30EB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Зыбинского</w:t>
      </w:r>
      <w:r w:rsidR="000D69B9" w:rsidRPr="000C30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Белогорского района</w:t>
      </w:r>
    </w:p>
    <w:p w:rsidR="000D69B9" w:rsidRPr="000C30EB" w:rsidRDefault="000D69B9" w:rsidP="003A7D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Республики Крым</w:t>
      </w:r>
    </w:p>
    <w:p w:rsidR="000D69B9" w:rsidRPr="002873EE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uk-UA"/>
        </w:rPr>
      </w:pPr>
      <w:r w:rsidRPr="002873EE">
        <w:rPr>
          <w:rFonts w:ascii="Times New Roman" w:hAnsi="Times New Roman"/>
          <w:b/>
          <w:sz w:val="24"/>
          <w:szCs w:val="24"/>
        </w:rPr>
        <w:t>ПОСТАНОВЛЕНИЕ</w:t>
      </w:r>
      <w:r w:rsidR="00EC6C04" w:rsidRPr="002873E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873EE" w:rsidRDefault="002873EE" w:rsidP="000C30E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C30EB" w:rsidRPr="000C30EB" w:rsidRDefault="002873EE" w:rsidP="000C3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марта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69B9" w:rsidRPr="000C30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69B9" w:rsidRPr="000C30EB">
        <w:rPr>
          <w:rFonts w:ascii="Times New Roman" w:hAnsi="Times New Roman"/>
          <w:sz w:val="24"/>
          <w:szCs w:val="24"/>
        </w:rPr>
        <w:t>20</w:t>
      </w:r>
      <w:r w:rsidR="000C30EB" w:rsidRPr="000C30EB">
        <w:rPr>
          <w:rFonts w:ascii="Times New Roman" w:hAnsi="Times New Roman"/>
          <w:sz w:val="24"/>
          <w:szCs w:val="24"/>
        </w:rPr>
        <w:t>20</w:t>
      </w:r>
      <w:r w:rsidR="000D69B9" w:rsidRPr="000C30EB">
        <w:rPr>
          <w:rFonts w:ascii="Times New Roman" w:hAnsi="Times New Roman"/>
          <w:sz w:val="24"/>
          <w:szCs w:val="24"/>
        </w:rPr>
        <w:t xml:space="preserve"> г.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D69B9" w:rsidRPr="000C30E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0D69B9" w:rsidRPr="000C30EB">
        <w:rPr>
          <w:rFonts w:ascii="Times New Roman" w:hAnsi="Times New Roman"/>
          <w:sz w:val="24"/>
          <w:szCs w:val="24"/>
        </w:rPr>
        <w:t>с</w:t>
      </w:r>
      <w:proofErr w:type="gramEnd"/>
      <w:r w:rsidR="000D69B9" w:rsidRPr="000C30EB">
        <w:rPr>
          <w:rFonts w:ascii="Times New Roman" w:hAnsi="Times New Roman"/>
          <w:sz w:val="24"/>
          <w:szCs w:val="24"/>
        </w:rPr>
        <w:t xml:space="preserve">. </w:t>
      </w:r>
      <w:r w:rsidR="000C30EB" w:rsidRPr="000C30EB">
        <w:rPr>
          <w:rFonts w:ascii="Times New Roman" w:hAnsi="Times New Roman"/>
          <w:sz w:val="24"/>
          <w:szCs w:val="24"/>
        </w:rPr>
        <w:t>Зыбины</w:t>
      </w:r>
      <w:r w:rsidR="000D69B9" w:rsidRPr="000C30EB">
        <w:rPr>
          <w:rFonts w:ascii="Times New Roman" w:hAnsi="Times New Roman"/>
          <w:sz w:val="24"/>
          <w:szCs w:val="24"/>
        </w:rPr>
        <w:t xml:space="preserve">           </w:t>
      </w:r>
      <w:r w:rsidR="000C30EB" w:rsidRPr="000C30E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C30EB" w:rsidRPr="000C30EB">
        <w:rPr>
          <w:rFonts w:ascii="Times New Roman" w:hAnsi="Times New Roman"/>
          <w:sz w:val="24"/>
          <w:szCs w:val="24"/>
        </w:rPr>
        <w:t xml:space="preserve"> </w:t>
      </w:r>
      <w:r w:rsidR="000D69B9" w:rsidRPr="000C30EB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22</w:t>
      </w:r>
      <w:r w:rsidR="000C30EB" w:rsidRPr="000C30EB">
        <w:rPr>
          <w:rFonts w:ascii="Times New Roman" w:hAnsi="Times New Roman"/>
          <w:sz w:val="24"/>
          <w:szCs w:val="24"/>
        </w:rPr>
        <w:t xml:space="preserve">           </w:t>
      </w:r>
    </w:p>
    <w:p w:rsidR="000C30EB" w:rsidRPr="000C30EB" w:rsidRDefault="000C30EB" w:rsidP="000C30EB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0C30EB" w:rsidRDefault="000D69B9" w:rsidP="000C30EB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Об утверждении Порядка определения мест размещения контейнерных</w:t>
      </w:r>
    </w:p>
    <w:p w:rsidR="000D69B9" w:rsidRPr="000C30EB" w:rsidRDefault="000D69B9" w:rsidP="000D69B9">
      <w:pPr>
        <w:ind w:right="140"/>
      </w:pPr>
      <w:r w:rsidRPr="000C30EB">
        <w:t>площадок для сбора твердых коммунальных отходов</w:t>
      </w:r>
    </w:p>
    <w:p w:rsidR="000D69B9" w:rsidRPr="000C30EB" w:rsidRDefault="000D69B9" w:rsidP="000D69B9">
      <w:pPr>
        <w:ind w:right="140"/>
        <w:rPr>
          <w:bCs/>
          <w:iCs/>
        </w:rPr>
      </w:pPr>
      <w:r w:rsidRPr="000C30EB">
        <w:t xml:space="preserve">на территории муниципального образования </w:t>
      </w:r>
      <w:r w:rsidR="000C30EB" w:rsidRPr="000C30EB">
        <w:t>Зыбинское</w:t>
      </w:r>
      <w:r w:rsidRPr="000C30EB">
        <w:t xml:space="preserve"> сельское поселение Белогорского района Республики Крым</w:t>
      </w:r>
    </w:p>
    <w:p w:rsidR="000D69B9" w:rsidRPr="000C30EB" w:rsidRDefault="000D69B9" w:rsidP="000D69B9">
      <w:pPr>
        <w:jc w:val="both"/>
        <w:rPr>
          <w:b/>
          <w:bCs/>
          <w:iCs/>
        </w:rPr>
      </w:pPr>
    </w:p>
    <w:p w:rsidR="000D69B9" w:rsidRPr="000C30EB" w:rsidRDefault="000D69B9" w:rsidP="000D69B9">
      <w:pPr>
        <w:ind w:firstLine="567"/>
        <w:jc w:val="both"/>
      </w:pPr>
      <w:proofErr w:type="gramStart"/>
      <w:r w:rsidRPr="000C30EB">
        <w:rPr>
          <w:color w:val="000000"/>
        </w:rPr>
        <w:t xml:space="preserve">В </w:t>
      </w:r>
      <w:r w:rsidRPr="000C30EB"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СанПиН 2.1.2.2645-10 «Санитарно-эпидемиологические правила и нормативы» утвержденным постановлением Главного государственного санитарного врача Российской Федерации от 10.06.2010 №64, </w:t>
      </w:r>
      <w:r w:rsidRPr="000C30EB">
        <w:rPr>
          <w:bCs/>
          <w:iCs/>
        </w:rPr>
        <w:t xml:space="preserve">руководствуясь </w:t>
      </w:r>
      <w:r w:rsidRPr="000C30EB">
        <w:t xml:space="preserve">Уставом муниципального образования </w:t>
      </w:r>
      <w:r w:rsidR="000C30EB" w:rsidRPr="000C30EB">
        <w:t>Зыбинское</w:t>
      </w:r>
      <w:r w:rsidRPr="000C30EB">
        <w:t xml:space="preserve"> сельское поселение Белогорского района Республики Крым, администрация</w:t>
      </w:r>
      <w:proofErr w:type="gramEnd"/>
      <w:r w:rsidRPr="000C30EB">
        <w:t xml:space="preserve"> </w:t>
      </w:r>
      <w:r w:rsidR="000C30EB" w:rsidRPr="000C30EB">
        <w:t>Зыбинского</w:t>
      </w:r>
      <w:r w:rsidRPr="000C30EB">
        <w:t xml:space="preserve"> сельского поселения</w:t>
      </w:r>
    </w:p>
    <w:p w:rsidR="000D69B9" w:rsidRPr="000C30EB" w:rsidRDefault="000D69B9" w:rsidP="000D69B9">
      <w:pPr>
        <w:spacing w:line="240" w:lineRule="atLeast"/>
        <w:ind w:firstLine="709"/>
        <w:rPr>
          <w:b/>
          <w:bCs/>
          <w:color w:val="000000"/>
        </w:rPr>
      </w:pPr>
      <w:r w:rsidRPr="000C30EB">
        <w:rPr>
          <w:b/>
          <w:bCs/>
          <w:color w:val="000000"/>
        </w:rPr>
        <w:t>ПОСТАНОВЛЯЕТ:</w:t>
      </w:r>
    </w:p>
    <w:p w:rsidR="000D69B9" w:rsidRPr="000C30EB" w:rsidRDefault="000D69B9" w:rsidP="000D69B9">
      <w:pPr>
        <w:ind w:firstLine="709"/>
        <w:jc w:val="both"/>
      </w:pPr>
      <w:bookmarkStart w:id="0" w:name="sub_1001"/>
      <w:r w:rsidRPr="000C30EB">
        <w:t xml:space="preserve">1. Утвердить Порядок определения мест размещения контейнерных площадок для сбора твердых коммунальных отходов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№1)</w:t>
      </w:r>
    </w:p>
    <w:p w:rsidR="000D69B9" w:rsidRPr="000C30EB" w:rsidRDefault="000D69B9" w:rsidP="000D69B9">
      <w:pPr>
        <w:ind w:firstLine="709"/>
        <w:jc w:val="both"/>
      </w:pPr>
      <w:bookmarkStart w:id="1" w:name="sub_1002"/>
      <w:bookmarkEnd w:id="0"/>
      <w:r w:rsidRPr="000C30EB"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 2).</w:t>
      </w:r>
    </w:p>
    <w:p w:rsidR="000D69B9" w:rsidRPr="000C30EB" w:rsidRDefault="000D69B9" w:rsidP="000D69B9">
      <w:pPr>
        <w:ind w:firstLine="709"/>
        <w:jc w:val="both"/>
      </w:pPr>
      <w:r w:rsidRPr="000C30EB"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0C30EB" w:rsidRPr="000C30EB">
        <w:t>Зыбинского</w:t>
      </w:r>
      <w:r w:rsidRPr="000C30EB">
        <w:t xml:space="preserve"> сельского поселения Белогорского района Республики Крым согласно приложению. (Приложение № 3).</w:t>
      </w:r>
      <w:bookmarkEnd w:id="1"/>
    </w:p>
    <w:p w:rsidR="000D69B9" w:rsidRPr="000C30EB" w:rsidRDefault="000D69B9" w:rsidP="000D69B9">
      <w:pPr>
        <w:ind w:firstLine="709"/>
        <w:jc w:val="both"/>
      </w:pPr>
      <w:r w:rsidRPr="000C30EB">
        <w:rPr>
          <w:color w:val="000000"/>
        </w:rPr>
        <w:t>4.</w:t>
      </w:r>
      <w:r w:rsidRPr="000C30EB">
        <w:t xml:space="preserve"> Настоящее постановление вступает в силу со дня его обнародования.</w:t>
      </w:r>
    </w:p>
    <w:p w:rsidR="000D69B9" w:rsidRPr="000C30EB" w:rsidRDefault="000D69B9" w:rsidP="000D69B9">
      <w:pPr>
        <w:ind w:firstLine="709"/>
        <w:jc w:val="both"/>
      </w:pPr>
      <w:r w:rsidRPr="000C30EB">
        <w:t xml:space="preserve">5. </w:t>
      </w:r>
      <w:proofErr w:type="gramStart"/>
      <w:r w:rsidRPr="000C30EB">
        <w:t>Контроль за</w:t>
      </w:r>
      <w:proofErr w:type="gramEnd"/>
      <w:r w:rsidRPr="000C30EB">
        <w:t xml:space="preserve"> исполнением настоящего постановления оставляю за собой</w:t>
      </w: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C30EB" w:rsidRDefault="000C30EB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0C30EB" w:rsidRDefault="000D69B9" w:rsidP="000D69B9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 xml:space="preserve">Председатель </w:t>
      </w:r>
      <w:r w:rsidR="000C30EB" w:rsidRPr="000C30EB">
        <w:rPr>
          <w:rFonts w:ascii="Times New Roman" w:hAnsi="Times New Roman"/>
          <w:sz w:val="24"/>
          <w:szCs w:val="24"/>
        </w:rPr>
        <w:t>Зыбинского</w:t>
      </w:r>
      <w:r w:rsidRPr="000C30EB">
        <w:rPr>
          <w:rFonts w:ascii="Times New Roman" w:hAnsi="Times New Roman"/>
          <w:sz w:val="24"/>
          <w:szCs w:val="24"/>
        </w:rPr>
        <w:t xml:space="preserve"> сельского поселения –</w:t>
      </w:r>
    </w:p>
    <w:p w:rsidR="000D69B9" w:rsidRPr="000C30EB" w:rsidRDefault="000D69B9" w:rsidP="000C30EB">
      <w:pPr>
        <w:pStyle w:val="a3"/>
        <w:rPr>
          <w:rFonts w:ascii="Times New Roman" w:hAnsi="Times New Roman"/>
          <w:sz w:val="24"/>
          <w:szCs w:val="24"/>
        </w:rPr>
      </w:pPr>
      <w:r w:rsidRPr="000C30EB">
        <w:rPr>
          <w:rFonts w:ascii="Times New Roman" w:hAnsi="Times New Roman"/>
          <w:sz w:val="24"/>
          <w:szCs w:val="24"/>
        </w:rPr>
        <w:t>глава администрации</w:t>
      </w:r>
      <w:r w:rsidR="003A7D56" w:rsidRPr="000C30EB">
        <w:rPr>
          <w:rFonts w:ascii="Times New Roman" w:hAnsi="Times New Roman"/>
          <w:sz w:val="24"/>
          <w:szCs w:val="24"/>
        </w:rPr>
        <w:t xml:space="preserve"> </w:t>
      </w:r>
      <w:r w:rsidR="000C30EB" w:rsidRPr="000C30EB">
        <w:rPr>
          <w:rFonts w:ascii="Times New Roman" w:hAnsi="Times New Roman"/>
          <w:sz w:val="24"/>
          <w:szCs w:val="24"/>
        </w:rPr>
        <w:t>Зыбинского</w:t>
      </w:r>
      <w:r w:rsidRPr="000C30EB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 w:rsidR="000C30EB" w:rsidRPr="000C30EB">
        <w:rPr>
          <w:rFonts w:ascii="Times New Roman" w:hAnsi="Times New Roman"/>
          <w:sz w:val="24"/>
          <w:szCs w:val="24"/>
        </w:rPr>
        <w:t>Т.А. Книжник</w:t>
      </w: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Зыбинского</w:t>
      </w:r>
      <w:r w:rsidR="000D69B9" w:rsidRPr="00EC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от </w:t>
      </w:r>
      <w:r w:rsidR="002873EE">
        <w:rPr>
          <w:rFonts w:ascii="Times New Roman" w:hAnsi="Times New Roman"/>
          <w:sz w:val="24"/>
          <w:szCs w:val="24"/>
        </w:rPr>
        <w:t>06.03.</w:t>
      </w:r>
      <w:r w:rsidRPr="00EC6C04">
        <w:rPr>
          <w:rFonts w:ascii="Times New Roman" w:hAnsi="Times New Roman"/>
          <w:sz w:val="24"/>
          <w:szCs w:val="24"/>
        </w:rPr>
        <w:t xml:space="preserve"> 20</w:t>
      </w:r>
      <w:r w:rsidR="000C30EB" w:rsidRPr="00EC6C04">
        <w:rPr>
          <w:rFonts w:ascii="Times New Roman" w:hAnsi="Times New Roman"/>
          <w:sz w:val="24"/>
          <w:szCs w:val="24"/>
        </w:rPr>
        <w:t>20</w:t>
      </w:r>
      <w:r w:rsidRPr="00EC6C04">
        <w:rPr>
          <w:rFonts w:ascii="Times New Roman" w:hAnsi="Times New Roman"/>
          <w:sz w:val="24"/>
          <w:szCs w:val="24"/>
        </w:rPr>
        <w:t xml:space="preserve"> № </w:t>
      </w:r>
      <w:r w:rsidR="002873EE">
        <w:rPr>
          <w:rFonts w:ascii="Times New Roman" w:hAnsi="Times New Roman"/>
          <w:sz w:val="24"/>
          <w:szCs w:val="24"/>
        </w:rPr>
        <w:t>22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>ПОРЯДОК</w:t>
      </w:r>
    </w:p>
    <w:p w:rsidR="003A7D56" w:rsidRPr="00EC6C04" w:rsidRDefault="000D69B9" w:rsidP="003A7D56">
      <w:pPr>
        <w:pStyle w:val="Default"/>
        <w:jc w:val="center"/>
        <w:rPr>
          <w:b/>
        </w:rPr>
      </w:pPr>
      <w:r w:rsidRPr="00EC6C04">
        <w:rPr>
          <w:b/>
        </w:rPr>
        <w:t xml:space="preserve">определения мест размещения контейнерных площадок для сбора твердых коммунальных отходов на территории </w:t>
      </w:r>
    </w:p>
    <w:p w:rsidR="000D69B9" w:rsidRPr="00EC6C04" w:rsidRDefault="000C30EB" w:rsidP="003A7D56">
      <w:pPr>
        <w:pStyle w:val="Default"/>
        <w:jc w:val="center"/>
        <w:rPr>
          <w:b/>
        </w:rPr>
      </w:pPr>
      <w:r w:rsidRPr="00EC6C04">
        <w:rPr>
          <w:b/>
        </w:rPr>
        <w:t>Зыбинского</w:t>
      </w:r>
      <w:r w:rsidR="000D69B9" w:rsidRPr="00EC6C04">
        <w:rPr>
          <w:b/>
        </w:rPr>
        <w:t xml:space="preserve"> сельского поселения 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>Белогорского района Республики Крым</w:t>
      </w:r>
    </w:p>
    <w:p w:rsidR="000D69B9" w:rsidRPr="00EC6C04" w:rsidRDefault="000D69B9" w:rsidP="000D69B9">
      <w:pPr>
        <w:pStyle w:val="Default"/>
        <w:jc w:val="center"/>
      </w:pP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2. Настоящий Порядок действует на всей территории </w:t>
      </w:r>
      <w:r w:rsidR="000C30EB" w:rsidRPr="00EC6C04">
        <w:t>Зыбинского</w:t>
      </w:r>
      <w:r w:rsidRPr="00EC6C04">
        <w:t xml:space="preserve"> сельского поселения и обязателен для всех юридических и физических лиц.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3. Определение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поселения, осуществляет постоянно действующая комиссия, состав которой утверждается постановлением администрации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0C30EB" w:rsidRPr="00EC6C04">
        <w:t>Зыбинского</w:t>
      </w:r>
      <w:r w:rsidRPr="00EC6C04">
        <w:t xml:space="preserve"> сельского поселения находится в компетенции постоянно действующей комиссии по определению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6.</w:t>
      </w:r>
      <w:r w:rsidRPr="00EC6C04">
        <w:rPr>
          <w:color w:val="auto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учетом визуального </w:t>
      </w:r>
      <w:r w:rsidRPr="00EC6C04">
        <w:t xml:space="preserve">осмотра территории существующего и предлагаемого места размещения контейнерных площадок для сбора ТКО на территории </w:t>
      </w:r>
      <w:r w:rsidR="000C30EB" w:rsidRPr="00EC6C04">
        <w:t>Зыбинского</w:t>
      </w:r>
      <w:r w:rsidRPr="00EC6C04">
        <w:t xml:space="preserve"> сельского поселения</w:t>
      </w:r>
      <w:r w:rsidRPr="00EC6C04">
        <w:rPr>
          <w:color w:val="auto"/>
        </w:rPr>
        <w:t>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rPr>
          <w:color w:val="auto"/>
        </w:rPr>
        <w:t>7.</w:t>
      </w:r>
      <w:r w:rsidRPr="00EC6C04">
        <w:rPr>
          <w:color w:val="993300"/>
        </w:rPr>
        <w:t xml:space="preserve"> </w:t>
      </w:r>
      <w:r w:rsidRPr="00EC6C04"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8. Запрещается устанавливать контейнера на проезжей части, тротуарах, газонах и в проходных арках домов.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 xml:space="preserve">9. Запрещается самовольная установка контейнеров без согласования с администрацией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pStyle w:val="Default"/>
        <w:ind w:firstLine="709"/>
        <w:jc w:val="both"/>
      </w:pPr>
      <w:r w:rsidRPr="00EC6C04"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Зыбинского</w:t>
      </w:r>
      <w:r w:rsidR="000D69B9" w:rsidRPr="00EC6C0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от </w:t>
      </w:r>
      <w:r w:rsidR="002873EE">
        <w:rPr>
          <w:rFonts w:ascii="Times New Roman" w:hAnsi="Times New Roman"/>
          <w:sz w:val="24"/>
          <w:szCs w:val="24"/>
        </w:rPr>
        <w:t xml:space="preserve">06.03. </w:t>
      </w:r>
      <w:r w:rsidRPr="00EC6C04">
        <w:rPr>
          <w:rFonts w:ascii="Times New Roman" w:hAnsi="Times New Roman"/>
          <w:sz w:val="24"/>
          <w:szCs w:val="24"/>
        </w:rPr>
        <w:t>20</w:t>
      </w:r>
      <w:r w:rsidR="000C30EB" w:rsidRPr="00EC6C04">
        <w:rPr>
          <w:rFonts w:ascii="Times New Roman" w:hAnsi="Times New Roman"/>
          <w:sz w:val="24"/>
          <w:szCs w:val="24"/>
        </w:rPr>
        <w:t>20</w:t>
      </w:r>
      <w:r w:rsidRPr="00EC6C04">
        <w:rPr>
          <w:rFonts w:ascii="Times New Roman" w:hAnsi="Times New Roman"/>
          <w:sz w:val="24"/>
          <w:szCs w:val="24"/>
        </w:rPr>
        <w:t xml:space="preserve"> № </w:t>
      </w:r>
      <w:r w:rsidR="002873EE">
        <w:rPr>
          <w:rFonts w:ascii="Times New Roman" w:hAnsi="Times New Roman"/>
          <w:sz w:val="24"/>
          <w:szCs w:val="24"/>
        </w:rPr>
        <w:t>22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 xml:space="preserve">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0C30EB" w:rsidRPr="00EC6C04">
        <w:rPr>
          <w:b/>
        </w:rPr>
        <w:t>Зыбинского</w:t>
      </w:r>
      <w:r w:rsidRPr="00EC6C04">
        <w:rPr>
          <w:b/>
        </w:rPr>
        <w:t xml:space="preserve"> сельского поселения Белогорского района Республики Крым</w:t>
      </w:r>
    </w:p>
    <w:p w:rsidR="000D69B9" w:rsidRPr="00EC6C04" w:rsidRDefault="000D69B9" w:rsidP="000D69B9">
      <w:pPr>
        <w:jc w:val="center"/>
        <w:rPr>
          <w:b/>
        </w:rPr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 xml:space="preserve">Председатель комиссии:  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 xml:space="preserve">Председатель </w:t>
      </w:r>
      <w:r w:rsidR="000C30EB" w:rsidRPr="00EC6C04">
        <w:t>Зыбинского</w:t>
      </w:r>
      <w:r w:rsidRPr="00EC6C04">
        <w:t xml:space="preserve"> сельского совета – глава администрации </w:t>
      </w:r>
      <w:r w:rsidR="000C30EB" w:rsidRPr="00EC6C04">
        <w:t>Зыбинского</w:t>
      </w:r>
      <w:r w:rsidRPr="00EC6C04">
        <w:t xml:space="preserve"> сельского поселения;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Заместитель председателя комиссии: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>заведующий сектором по вопросам бухгалтерского учета и финансов – главн</w:t>
      </w:r>
      <w:r w:rsidR="000C30EB" w:rsidRPr="00EC6C04">
        <w:t>ый бухгалтер</w:t>
      </w:r>
      <w:r w:rsidRPr="00EC6C04">
        <w:t xml:space="preserve"> администрации </w:t>
      </w:r>
      <w:r w:rsidR="000C30EB" w:rsidRPr="00EC6C04">
        <w:t>Зыбинского</w:t>
      </w:r>
      <w:r w:rsidRPr="00EC6C04">
        <w:t xml:space="preserve"> сельского поселения  </w:t>
      </w:r>
    </w:p>
    <w:p w:rsidR="000C30EB" w:rsidRPr="00EC6C04" w:rsidRDefault="000C30EB" w:rsidP="000D69B9">
      <w:pPr>
        <w:ind w:firstLine="709"/>
        <w:jc w:val="both"/>
        <w:rPr>
          <w:u w:val="single"/>
        </w:rPr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Секретарь комиссии: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</w:pPr>
      <w:r w:rsidRPr="00EC6C04">
        <w:t xml:space="preserve">Заместитель главы администрации </w:t>
      </w:r>
      <w:r w:rsidR="000C30EB" w:rsidRPr="00EC6C04">
        <w:t>Зыбинского</w:t>
      </w:r>
      <w:r w:rsidRPr="00EC6C04">
        <w:t xml:space="preserve"> сельского поселения 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ind w:firstLine="709"/>
        <w:jc w:val="both"/>
        <w:rPr>
          <w:u w:val="single"/>
        </w:rPr>
      </w:pPr>
      <w:r w:rsidRPr="00EC6C04">
        <w:rPr>
          <w:u w:val="single"/>
        </w:rPr>
        <w:t>Члены комиссии:</w:t>
      </w:r>
    </w:p>
    <w:p w:rsidR="000D69B9" w:rsidRPr="00EC6C04" w:rsidRDefault="000D69B9" w:rsidP="000D69B9">
      <w:pPr>
        <w:ind w:firstLine="709"/>
        <w:jc w:val="both"/>
        <w:rPr>
          <w:u w:val="single"/>
        </w:rPr>
      </w:pP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>- ведущий</w:t>
      </w:r>
      <w:r w:rsidRPr="00EC6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6C04">
        <w:rPr>
          <w:rFonts w:ascii="Times New Roman" w:hAnsi="Times New Roman"/>
          <w:sz w:val="24"/>
          <w:szCs w:val="24"/>
        </w:rPr>
        <w:t xml:space="preserve">специалист по </w:t>
      </w:r>
      <w:r w:rsidR="000C30EB" w:rsidRPr="00EC6C04">
        <w:rPr>
          <w:rFonts w:ascii="Times New Roman" w:hAnsi="Times New Roman"/>
          <w:sz w:val="24"/>
          <w:szCs w:val="24"/>
        </w:rPr>
        <w:t>делопроизводству;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C30EB" w:rsidRPr="00EC6C04">
        <w:rPr>
          <w:rFonts w:ascii="Times New Roman" w:hAnsi="Times New Roman"/>
          <w:sz w:val="24"/>
          <w:szCs w:val="24"/>
        </w:rPr>
        <w:t>Сечин</w:t>
      </w:r>
      <w:proofErr w:type="spellEnd"/>
      <w:r w:rsidR="000C30EB" w:rsidRPr="00EC6C04">
        <w:rPr>
          <w:rFonts w:ascii="Times New Roman" w:hAnsi="Times New Roman"/>
          <w:sz w:val="24"/>
          <w:szCs w:val="24"/>
        </w:rPr>
        <w:t xml:space="preserve"> Ю.Н.,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r w:rsidR="000C30EB" w:rsidRPr="00EC6C04">
        <w:rPr>
          <w:rFonts w:ascii="Times New Roman" w:hAnsi="Times New Roman"/>
          <w:sz w:val="24"/>
          <w:szCs w:val="24"/>
        </w:rPr>
        <w:t xml:space="preserve">Тарасенко С. А.,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согласованию);</w:t>
      </w:r>
    </w:p>
    <w:p w:rsidR="000D69B9" w:rsidRPr="00EC6C04" w:rsidRDefault="000D69B9" w:rsidP="000D69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6C04">
        <w:rPr>
          <w:rFonts w:ascii="Times New Roman" w:hAnsi="Times New Roman"/>
          <w:sz w:val="24"/>
          <w:szCs w:val="24"/>
        </w:rPr>
        <w:t xml:space="preserve">- </w:t>
      </w:r>
      <w:r w:rsidR="000C30EB" w:rsidRPr="00EC6C04">
        <w:rPr>
          <w:rFonts w:ascii="Times New Roman" w:hAnsi="Times New Roman"/>
          <w:sz w:val="24"/>
          <w:szCs w:val="24"/>
        </w:rPr>
        <w:t xml:space="preserve">Короткова Т.Ю., </w:t>
      </w:r>
      <w:r w:rsidRPr="00EC6C04">
        <w:rPr>
          <w:rFonts w:ascii="Times New Roman" w:hAnsi="Times New Roman"/>
          <w:sz w:val="24"/>
          <w:szCs w:val="24"/>
        </w:rPr>
        <w:t xml:space="preserve">депутат </w:t>
      </w:r>
      <w:r w:rsidR="000C30EB" w:rsidRPr="00EC6C04">
        <w:rPr>
          <w:rFonts w:ascii="Times New Roman" w:hAnsi="Times New Roman"/>
          <w:sz w:val="24"/>
          <w:szCs w:val="24"/>
        </w:rPr>
        <w:t>Зыбинского</w:t>
      </w:r>
      <w:r w:rsidRPr="00EC6C04">
        <w:rPr>
          <w:rFonts w:ascii="Times New Roman" w:hAnsi="Times New Roman"/>
          <w:sz w:val="24"/>
          <w:szCs w:val="24"/>
        </w:rPr>
        <w:t xml:space="preserve"> сельского совета (по согласованию);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C30EB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EC6C04" w:rsidRDefault="00EC6C04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0D69B9" w:rsidRPr="00EC6C04" w:rsidRDefault="000C30EB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>Зыбинского</w:t>
      </w:r>
      <w:r w:rsidR="000D69B9"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103"/>
        <w:rPr>
          <w:rFonts w:ascii="Times New Roman" w:hAnsi="Times New Roman" w:cs="Times New Roman"/>
          <w:color w:val="auto"/>
          <w:sz w:val="24"/>
          <w:szCs w:val="24"/>
        </w:rPr>
      </w:pPr>
      <w:r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2873EE">
        <w:rPr>
          <w:rFonts w:ascii="Times New Roman" w:hAnsi="Times New Roman" w:cs="Times New Roman"/>
          <w:color w:val="auto"/>
          <w:sz w:val="24"/>
          <w:szCs w:val="24"/>
        </w:rPr>
        <w:t xml:space="preserve"> 06.03. </w:t>
      </w:r>
      <w:r w:rsidR="000C30EB"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6C0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C30EB" w:rsidRPr="00EC6C0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EC6C04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2873EE">
        <w:rPr>
          <w:rFonts w:ascii="Times New Roman" w:hAnsi="Times New Roman" w:cs="Times New Roman"/>
          <w:color w:val="auto"/>
          <w:sz w:val="24"/>
          <w:szCs w:val="24"/>
        </w:rPr>
        <w:t>22</w:t>
      </w:r>
      <w:bookmarkStart w:id="2" w:name="_GoBack"/>
      <w:bookmarkEnd w:id="2"/>
    </w:p>
    <w:p w:rsidR="000D69B9" w:rsidRPr="00EC6C04" w:rsidRDefault="000D69B9" w:rsidP="000D69B9">
      <w:pPr>
        <w:pStyle w:val="Default"/>
        <w:jc w:val="center"/>
        <w:rPr>
          <w:b/>
        </w:rPr>
      </w:pP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 xml:space="preserve">Положение </w:t>
      </w:r>
    </w:p>
    <w:p w:rsidR="000D69B9" w:rsidRPr="00EC6C04" w:rsidRDefault="000D69B9" w:rsidP="000D69B9">
      <w:pPr>
        <w:pStyle w:val="Default"/>
        <w:jc w:val="center"/>
        <w:rPr>
          <w:b/>
        </w:rPr>
      </w:pPr>
      <w:r w:rsidRPr="00EC6C04">
        <w:rPr>
          <w:b/>
        </w:rPr>
        <w:t xml:space="preserve">о постоянно действующей комиссии по определению мест размещения контейнерных площадок для сбора ТКО на территории </w:t>
      </w:r>
      <w:r w:rsidR="000C30EB" w:rsidRPr="00EC6C04">
        <w:rPr>
          <w:b/>
        </w:rPr>
        <w:t>Зыбинского</w:t>
      </w:r>
      <w:r w:rsidRPr="00EC6C04">
        <w:rPr>
          <w:b/>
        </w:rPr>
        <w:t xml:space="preserve"> сельского поселения Белогорского района Республики Крым</w:t>
      </w:r>
    </w:p>
    <w:p w:rsidR="000D69B9" w:rsidRPr="00EC6C04" w:rsidRDefault="000D69B9" w:rsidP="000D69B9">
      <w:pPr>
        <w:pStyle w:val="Default"/>
        <w:jc w:val="center"/>
        <w:rPr>
          <w:b/>
        </w:rPr>
      </w:pPr>
    </w:p>
    <w:p w:rsidR="000D69B9" w:rsidRPr="00EC6C04" w:rsidRDefault="000D69B9" w:rsidP="000D69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C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поселения.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1.2. </w:t>
      </w:r>
      <w:proofErr w:type="gramStart"/>
      <w:r w:rsidRPr="00EC6C04"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№89-ФЗ «Об отходах производства и потребления»,</w:t>
      </w:r>
      <w:r w:rsidRPr="00EC6C04">
        <w:rPr>
          <w:color w:val="000000"/>
        </w:rPr>
        <w:t xml:space="preserve"> </w:t>
      </w:r>
      <w:r w:rsidRPr="00EC6C04">
        <w:t xml:space="preserve">от 10.01.2002 №7-ФЗ «Об охране окружающей среды», от 06.10.2003 №131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№170, </w:t>
      </w:r>
      <w:proofErr w:type="spellStart"/>
      <w:r w:rsidRPr="00EC6C04">
        <w:t>СанПин</w:t>
      </w:r>
      <w:proofErr w:type="spellEnd"/>
      <w:r w:rsidRPr="00EC6C04">
        <w:t xml:space="preserve"> 42-128-4690-88</w:t>
      </w:r>
      <w:proofErr w:type="gramEnd"/>
      <w:r w:rsidRPr="00EC6C04">
        <w:t xml:space="preserve"> «Санитарные правила содержания территорий населенных мест», </w:t>
      </w:r>
      <w:proofErr w:type="gramStart"/>
      <w:r w:rsidRPr="00EC6C04">
        <w:t>утвержденными</w:t>
      </w:r>
      <w:proofErr w:type="gramEnd"/>
      <w:r w:rsidRPr="00EC6C04">
        <w:t xml:space="preserve"> Минздравом СССР 05.08.1988 № 4690.</w:t>
      </w:r>
    </w:p>
    <w:p w:rsidR="000D69B9" w:rsidRPr="00EC6C04" w:rsidRDefault="000D69B9" w:rsidP="000D69B9">
      <w:pPr>
        <w:pStyle w:val="a3"/>
        <w:rPr>
          <w:rFonts w:ascii="Times New Roman" w:hAnsi="Times New Roman"/>
          <w:sz w:val="24"/>
          <w:szCs w:val="24"/>
        </w:rPr>
      </w:pPr>
    </w:p>
    <w:p w:rsidR="000D69B9" w:rsidRPr="00EC6C04" w:rsidRDefault="000D69B9" w:rsidP="000D69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6C04">
        <w:rPr>
          <w:rFonts w:ascii="Times New Roman" w:hAnsi="Times New Roman"/>
          <w:b/>
          <w:sz w:val="24"/>
          <w:szCs w:val="24"/>
        </w:rPr>
        <w:t>2. Цели, задачи и функции Комиссии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2.1. Комиссия создается </w:t>
      </w:r>
      <w:r w:rsidRPr="00EC6C04">
        <w:rPr>
          <w:shd w:val="clear" w:color="auto" w:fill="FFFFFF"/>
        </w:rPr>
        <w:t xml:space="preserve">с целью определения </w:t>
      </w:r>
      <w:r w:rsidRPr="00EC6C04">
        <w:t xml:space="preserve">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поселения.  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2.2. Комиссия в соответствии с возложенными на нее задачами выполняет следующие функции: 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определение мест размещения площадок для установки контейнеров;</w:t>
      </w:r>
    </w:p>
    <w:p w:rsidR="000D69B9" w:rsidRPr="00EC6C04" w:rsidRDefault="000D69B9" w:rsidP="000D69B9">
      <w:pPr>
        <w:spacing w:line="240" w:lineRule="atLeast"/>
        <w:ind w:firstLine="567"/>
        <w:jc w:val="both"/>
      </w:pPr>
      <w:r w:rsidRPr="00EC6C04"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0D69B9" w:rsidRPr="00EC6C04" w:rsidRDefault="000D69B9" w:rsidP="000D69B9">
      <w:pPr>
        <w:ind w:firstLine="567"/>
        <w:jc w:val="both"/>
      </w:pPr>
      <w:r w:rsidRPr="00EC6C04">
        <w:t>- организация выездов на места размещения контейнерных площадок с целью их дальнейшего согласования;</w:t>
      </w:r>
    </w:p>
    <w:p w:rsidR="000D69B9" w:rsidRPr="00EC6C04" w:rsidRDefault="000D69B9" w:rsidP="000D69B9">
      <w:pPr>
        <w:ind w:firstLine="567"/>
        <w:jc w:val="both"/>
      </w:pPr>
      <w:r w:rsidRPr="00EC6C04">
        <w:t>- внесение предложений, направленных на определение площадок (мест размещения) для установки контейнеров.</w:t>
      </w:r>
    </w:p>
    <w:p w:rsidR="000D69B9" w:rsidRPr="00EC6C04" w:rsidRDefault="000D69B9" w:rsidP="000D69B9">
      <w:pPr>
        <w:ind w:firstLine="709"/>
        <w:jc w:val="both"/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3. Организация работы Комиссии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3.1. Положение о Комиссии, ее численный и персональный состав </w:t>
      </w:r>
      <w:r w:rsidRPr="00EC6C04">
        <w:rPr>
          <w:shd w:val="clear" w:color="auto" w:fill="FFFFFF"/>
        </w:rPr>
        <w:t>утверждается и изменяется постановлением</w:t>
      </w:r>
      <w:r w:rsidRPr="00EC6C04">
        <w:t xml:space="preserve"> администрации </w:t>
      </w:r>
      <w:r w:rsidR="000C30EB" w:rsidRPr="00EC6C04">
        <w:t>Зыбинского</w:t>
      </w:r>
      <w:r w:rsidRPr="00EC6C04">
        <w:t xml:space="preserve"> сельского поселения. Комиссия состоит из председателя, заместителя председателя, секретаря и членов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EC6C04">
        <w:t xml:space="preserve"> </w:t>
      </w:r>
    </w:p>
    <w:p w:rsidR="000D69B9" w:rsidRPr="00EC6C04" w:rsidRDefault="000D69B9" w:rsidP="000D69B9">
      <w:pPr>
        <w:ind w:firstLine="567"/>
        <w:jc w:val="both"/>
      </w:pPr>
      <w:r w:rsidRPr="00EC6C04"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3.4. Заседания Комиссии проводятся по мере необходимости.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lastRenderedPageBreak/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EC6C04"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 xml:space="preserve">3.6. Решение Комиссии </w:t>
      </w:r>
      <w:r w:rsidRPr="00EC6C04">
        <w:t xml:space="preserve">считается принятым, если за него проголосовало более половины участвующих в заседании членов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0D69B9" w:rsidRPr="00EC6C04" w:rsidRDefault="000D69B9" w:rsidP="000D69B9">
      <w:pPr>
        <w:ind w:firstLine="567"/>
        <w:jc w:val="both"/>
      </w:pPr>
      <w:r w:rsidRPr="00EC6C04">
        <w:t>Председатель Комиссии: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определяет время проведения выездных заседаний Комиссии и круг вопросов, вносимых на ее рассмотрение;</w:t>
      </w:r>
    </w:p>
    <w:p w:rsidR="000D69B9" w:rsidRPr="00EC6C04" w:rsidRDefault="000D69B9" w:rsidP="000D69B9">
      <w:pPr>
        <w:ind w:firstLine="567"/>
        <w:jc w:val="both"/>
      </w:pPr>
      <w:r w:rsidRPr="00EC6C04">
        <w:t>- организует подготовку материалов для рассмотрения на Комиссии;</w:t>
      </w:r>
    </w:p>
    <w:p w:rsidR="000D69B9" w:rsidRPr="00EC6C04" w:rsidRDefault="000D69B9" w:rsidP="000D69B9">
      <w:pPr>
        <w:ind w:firstLine="567"/>
        <w:jc w:val="both"/>
      </w:pPr>
      <w:r w:rsidRPr="00EC6C04">
        <w:t>- определяет повестку и проводит заседания Комиссии.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 xml:space="preserve">В отсутствие председателя Комиссии </w:t>
      </w:r>
      <w:r w:rsidRPr="00EC6C04">
        <w:rPr>
          <w:rStyle w:val="a8"/>
          <w:shd w:val="clear" w:color="auto" w:fill="FFFFFF"/>
        </w:rPr>
        <w:t>его</w:t>
      </w:r>
      <w:r w:rsidRPr="00EC6C04">
        <w:rPr>
          <w:rStyle w:val="apple-converted-space"/>
          <w:shd w:val="clear" w:color="auto" w:fill="FFFFFF"/>
        </w:rPr>
        <w:t> </w:t>
      </w:r>
      <w:r w:rsidRPr="00EC6C04">
        <w:rPr>
          <w:shd w:val="clear" w:color="auto" w:fill="FFFFFF"/>
        </w:rPr>
        <w:t>обязанности исполняет заместитель председателя Комиссии.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Секретарь Комиссии: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формирует пакет документов на рассмотрение Комиссией;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ведет и оформляет протоколы заседаний Комиссии;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rPr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0D69B9" w:rsidRPr="00EC6C04" w:rsidRDefault="000D69B9" w:rsidP="000D69B9">
      <w:pPr>
        <w:ind w:firstLine="567"/>
        <w:jc w:val="both"/>
        <w:rPr>
          <w:shd w:val="clear" w:color="auto" w:fill="FFFFFF"/>
        </w:rPr>
      </w:pPr>
      <w:r w:rsidRPr="00EC6C04"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0D69B9" w:rsidRPr="00EC6C04" w:rsidRDefault="000D69B9" w:rsidP="000D69B9">
      <w:pPr>
        <w:ind w:firstLine="567"/>
        <w:jc w:val="both"/>
      </w:pPr>
      <w:r w:rsidRPr="00EC6C04">
        <w:rPr>
          <w:shd w:val="clear" w:color="auto" w:fill="FFFFFF"/>
        </w:rPr>
        <w:t xml:space="preserve">3.8. </w:t>
      </w:r>
      <w:r w:rsidRPr="00EC6C04"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0D69B9" w:rsidRPr="00EC6C04" w:rsidRDefault="000D69B9" w:rsidP="000D69B9">
      <w:pPr>
        <w:ind w:firstLine="567"/>
        <w:jc w:val="both"/>
      </w:pPr>
      <w:r w:rsidRPr="00EC6C04"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0D69B9" w:rsidRPr="00EC6C04" w:rsidRDefault="000D69B9" w:rsidP="000D69B9">
      <w:pPr>
        <w:ind w:firstLine="567"/>
        <w:jc w:val="both"/>
      </w:pPr>
      <w:r w:rsidRPr="00EC6C04">
        <w:t xml:space="preserve">3.10. На основании акта об определении места размещения контейнерной площадки принимается постановление администрации </w:t>
      </w:r>
      <w:r w:rsidR="000C30EB" w:rsidRPr="00EC6C04">
        <w:t>Зыбинского</w:t>
      </w:r>
      <w:r w:rsidRPr="00EC6C04">
        <w:t xml:space="preserve"> сельского поселения об определении места размещения контейнерной площадки. Постановление администрации служит основанием для размещения контейнерной площадки.</w:t>
      </w:r>
    </w:p>
    <w:p w:rsidR="000D69B9" w:rsidRPr="00EC6C04" w:rsidRDefault="000D69B9" w:rsidP="000D69B9">
      <w:pPr>
        <w:ind w:left="5387"/>
        <w:rPr>
          <w:rStyle w:val="a7"/>
          <w:b w:val="0"/>
        </w:rPr>
      </w:pPr>
      <w:r w:rsidRPr="00EC6C04">
        <w:br w:type="page"/>
      </w:r>
      <w:r w:rsidRPr="00EC6C04">
        <w:lastRenderedPageBreak/>
        <w:t>При</w:t>
      </w:r>
      <w:r w:rsidRPr="00EC6C04">
        <w:rPr>
          <w:rStyle w:val="a7"/>
        </w:rPr>
        <w:t>ложение</w:t>
      </w:r>
    </w:p>
    <w:p w:rsidR="000D69B9" w:rsidRPr="00EC6C04" w:rsidRDefault="000D69B9" w:rsidP="000D69B9">
      <w:pPr>
        <w:ind w:left="5387"/>
      </w:pPr>
      <w:r w:rsidRPr="00EC6C04">
        <w:rPr>
          <w:rStyle w:val="a7"/>
        </w:rPr>
        <w:t xml:space="preserve">к </w:t>
      </w:r>
      <w:r w:rsidRPr="00EC6C04">
        <w:t>ПОЛОЖЕНИЮ</w:t>
      </w:r>
    </w:p>
    <w:p w:rsidR="000D69B9" w:rsidRPr="00EC6C04" w:rsidRDefault="000D69B9" w:rsidP="000D69B9">
      <w:pPr>
        <w:ind w:left="5387"/>
      </w:pPr>
      <w:r w:rsidRPr="00EC6C04">
        <w:t>о постоянно действующей комиссии</w:t>
      </w:r>
    </w:p>
    <w:p w:rsidR="000D69B9" w:rsidRPr="00EC6C04" w:rsidRDefault="000D69B9" w:rsidP="000D69B9">
      <w:pPr>
        <w:ind w:left="5387"/>
      </w:pPr>
      <w:r w:rsidRPr="00EC6C04">
        <w:t xml:space="preserve">по определению мест размещения контейнерных площадок для сбора ТКО в районах сложившейся застройки на территории </w:t>
      </w:r>
      <w:r w:rsidR="000C30EB" w:rsidRPr="00EC6C04">
        <w:t>Зыбинского</w:t>
      </w:r>
      <w:r w:rsidRPr="00EC6C04">
        <w:t xml:space="preserve"> сельского поселения</w:t>
      </w:r>
    </w:p>
    <w:p w:rsidR="000D69B9" w:rsidRPr="00EC6C04" w:rsidRDefault="000D69B9" w:rsidP="000D69B9">
      <w:pPr>
        <w:jc w:val="right"/>
      </w:pPr>
    </w:p>
    <w:p w:rsidR="000D69B9" w:rsidRPr="00EC6C04" w:rsidRDefault="000D69B9" w:rsidP="000D69B9">
      <w:pPr>
        <w:rPr>
          <w:b/>
        </w:rPr>
      </w:pP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АКТ</w:t>
      </w:r>
    </w:p>
    <w:p w:rsidR="000D69B9" w:rsidRPr="00EC6C04" w:rsidRDefault="000D69B9" w:rsidP="000D69B9">
      <w:pPr>
        <w:jc w:val="center"/>
        <w:rPr>
          <w:b/>
        </w:rPr>
      </w:pPr>
      <w:r w:rsidRPr="00EC6C04">
        <w:rPr>
          <w:b/>
        </w:rPr>
        <w:t>по определению места размещения контейнерной площадки</w:t>
      </w:r>
    </w:p>
    <w:p w:rsidR="000D69B9" w:rsidRPr="00EC6C04" w:rsidRDefault="000D69B9" w:rsidP="000D69B9">
      <w:r w:rsidRPr="00EC6C04">
        <w:t xml:space="preserve"> </w:t>
      </w:r>
    </w:p>
    <w:p w:rsidR="000D69B9" w:rsidRPr="00EC6C04" w:rsidRDefault="000D69B9" w:rsidP="000D69B9">
      <w:pPr>
        <w:jc w:val="both"/>
      </w:pPr>
      <w:r w:rsidRPr="00EC6C04">
        <w:t xml:space="preserve">«___»_______________20___г. </w:t>
      </w:r>
      <w:r w:rsidRPr="00EC6C04">
        <w:tab/>
      </w:r>
      <w:r w:rsidRPr="00EC6C04">
        <w:tab/>
      </w:r>
      <w:r w:rsidRPr="00EC6C04">
        <w:tab/>
      </w:r>
      <w:r w:rsidRPr="00EC6C04">
        <w:tab/>
      </w:r>
      <w:r w:rsidRPr="00EC6C04">
        <w:tab/>
        <w:t xml:space="preserve"> с. ____________ </w:t>
      </w:r>
    </w:p>
    <w:p w:rsidR="000D69B9" w:rsidRPr="00EC6C04" w:rsidRDefault="000D69B9" w:rsidP="000D69B9">
      <w:pPr>
        <w:jc w:val="both"/>
      </w:pPr>
      <w:r w:rsidRPr="00EC6C04">
        <w:t xml:space="preserve"> </w:t>
      </w:r>
    </w:p>
    <w:p w:rsidR="000D69B9" w:rsidRPr="00EC6C04" w:rsidRDefault="000D69B9" w:rsidP="000D69B9">
      <w:pPr>
        <w:pStyle w:val="Default"/>
        <w:jc w:val="both"/>
      </w:pPr>
      <w:r w:rsidRPr="00EC6C04">
        <w:t>Комиссия в составе:</w:t>
      </w:r>
    </w:p>
    <w:p w:rsidR="000D69B9" w:rsidRPr="00EC6C04" w:rsidRDefault="000D69B9" w:rsidP="000D69B9">
      <w:pPr>
        <w:pStyle w:val="Default"/>
        <w:jc w:val="both"/>
      </w:pPr>
      <w:r w:rsidRPr="00EC6C04">
        <w:t xml:space="preserve">Председатель комиссии – </w:t>
      </w:r>
    </w:p>
    <w:p w:rsidR="000D69B9" w:rsidRPr="00EC6C04" w:rsidRDefault="000D69B9" w:rsidP="000D69B9">
      <w:pPr>
        <w:pStyle w:val="Default"/>
        <w:jc w:val="both"/>
      </w:pPr>
      <w:r w:rsidRPr="00EC6C04">
        <w:t xml:space="preserve">Заместитель председателя комиссии – </w:t>
      </w:r>
    </w:p>
    <w:p w:rsidR="000D69B9" w:rsidRPr="00EC6C04" w:rsidRDefault="000D69B9" w:rsidP="000D69B9">
      <w:pPr>
        <w:pStyle w:val="Default"/>
        <w:jc w:val="both"/>
      </w:pPr>
    </w:p>
    <w:p w:rsidR="000D69B9" w:rsidRPr="00EC6C04" w:rsidRDefault="000D69B9" w:rsidP="000D69B9">
      <w:pPr>
        <w:pStyle w:val="Default"/>
        <w:jc w:val="both"/>
      </w:pPr>
      <w:r w:rsidRPr="00EC6C04">
        <w:t xml:space="preserve">Члены комиссии: </w:t>
      </w:r>
    </w:p>
    <w:p w:rsidR="000D69B9" w:rsidRPr="00EC6C04" w:rsidRDefault="000D69B9" w:rsidP="000D69B9">
      <w:pPr>
        <w:ind w:firstLine="708"/>
        <w:jc w:val="both"/>
      </w:pPr>
      <w:r w:rsidRPr="00EC6C04">
        <w:t xml:space="preserve">в соответствии с постановлением администрации </w:t>
      </w:r>
      <w:r w:rsidR="000C30EB" w:rsidRPr="00EC6C04">
        <w:t>Зыбинского</w:t>
      </w:r>
      <w:r w:rsidRPr="00EC6C04">
        <w:t xml:space="preserve"> сельского поселения от -- ------ 2019 №____ «Об утверждении </w:t>
      </w:r>
      <w:proofErr w:type="gramStart"/>
      <w:r w:rsidRPr="00EC6C04">
        <w:t>Порядка определения мест размещения контейнерных площадок</w:t>
      </w:r>
      <w:proofErr w:type="gramEnd"/>
      <w:r w:rsidRPr="00EC6C04">
        <w:t xml:space="preserve"> для сбора твердых коммунальных отходов на территории </w:t>
      </w:r>
      <w:r w:rsidR="000C30EB" w:rsidRPr="00EC6C04">
        <w:t>Зыбинского</w:t>
      </w:r>
      <w:r w:rsidRPr="00EC6C04">
        <w:t xml:space="preserve"> сельского поселения Белогорского района Республики Крым</w:t>
      </w:r>
      <w:r w:rsidRPr="00EC6C04">
        <w:rPr>
          <w:color w:val="000000"/>
        </w:rPr>
        <w:t>»</w:t>
      </w:r>
      <w:r w:rsidRPr="00EC6C04">
        <w:t xml:space="preserve"> произвела обследование территории по адресу</w:t>
      </w:r>
    </w:p>
    <w:p w:rsidR="000D69B9" w:rsidRPr="00EC6C04" w:rsidRDefault="000D69B9" w:rsidP="000D69B9">
      <w:pPr>
        <w:jc w:val="both"/>
      </w:pPr>
      <w:r w:rsidRPr="00EC6C04">
        <w:t>__________________________________________________________________</w:t>
      </w:r>
    </w:p>
    <w:p w:rsidR="000D69B9" w:rsidRPr="00EC6C04" w:rsidRDefault="000D69B9" w:rsidP="000D69B9">
      <w:pPr>
        <w:jc w:val="both"/>
      </w:pPr>
      <w:r w:rsidRPr="00EC6C04">
        <w:t>_____________________________________________</w:t>
      </w:r>
      <w:r w:rsidR="003A7D56" w:rsidRPr="00EC6C04">
        <w:t>_____________________</w:t>
      </w:r>
    </w:p>
    <w:p w:rsidR="000D69B9" w:rsidRPr="00EC6C04" w:rsidRDefault="000D69B9" w:rsidP="000D69B9">
      <w:pPr>
        <w:jc w:val="both"/>
      </w:pPr>
      <w:r w:rsidRPr="00EC6C04">
        <w:t>и рекомендовала место размещения _________контейнерной (</w:t>
      </w:r>
      <w:proofErr w:type="spellStart"/>
      <w:r w:rsidRPr="00EC6C04">
        <w:t>ых</w:t>
      </w:r>
      <w:proofErr w:type="spellEnd"/>
      <w:r w:rsidRPr="00EC6C04">
        <w:t>) площадки (</w:t>
      </w:r>
      <w:proofErr w:type="spellStart"/>
      <w:proofErr w:type="gramStart"/>
      <w:r w:rsidRPr="00EC6C04">
        <w:t>ок</w:t>
      </w:r>
      <w:proofErr w:type="spellEnd"/>
      <w:proofErr w:type="gramEnd"/>
      <w:r w:rsidRPr="00EC6C04">
        <w:t xml:space="preserve">) на _______ контейнеров_____ емкостью ________ каждый для сбора твердых коммунальных отходов согласно прилагаемой схемы. </w:t>
      </w:r>
    </w:p>
    <w:p w:rsidR="000D69B9" w:rsidRPr="00EC6C04" w:rsidRDefault="000D69B9" w:rsidP="000D69B9">
      <w:pPr>
        <w:jc w:val="both"/>
      </w:pPr>
    </w:p>
    <w:p w:rsidR="000D69B9" w:rsidRPr="00EC6C04" w:rsidRDefault="000D69B9" w:rsidP="000D69B9">
      <w:pPr>
        <w:jc w:val="both"/>
      </w:pPr>
      <w:r w:rsidRPr="00EC6C04">
        <w:t xml:space="preserve">Председатель комиссии: </w:t>
      </w:r>
    </w:p>
    <w:p w:rsidR="000D69B9" w:rsidRPr="00EC6C04" w:rsidRDefault="000D69B9" w:rsidP="000D69B9">
      <w:pPr>
        <w:jc w:val="both"/>
      </w:pPr>
      <w:r w:rsidRPr="00EC6C04">
        <w:t xml:space="preserve">Зам. Председателя комиссии: </w:t>
      </w:r>
    </w:p>
    <w:p w:rsidR="000D69B9" w:rsidRPr="00EC6C04" w:rsidRDefault="000D69B9" w:rsidP="000D69B9">
      <w:pPr>
        <w:jc w:val="both"/>
      </w:pPr>
      <w:r w:rsidRPr="00EC6C04">
        <w:t xml:space="preserve">Члены комиссии: </w:t>
      </w:r>
    </w:p>
    <w:p w:rsidR="000D69B9" w:rsidRPr="00EC6C04" w:rsidRDefault="000D69B9" w:rsidP="000D69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0D69B9" w:rsidRPr="00EC6C04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9"/>
    <w:rsid w:val="00023407"/>
    <w:rsid w:val="0009706B"/>
    <w:rsid w:val="000B20A1"/>
    <w:rsid w:val="000C30EB"/>
    <w:rsid w:val="000D69B9"/>
    <w:rsid w:val="00142996"/>
    <w:rsid w:val="001A64E8"/>
    <w:rsid w:val="001F0AD0"/>
    <w:rsid w:val="0020090A"/>
    <w:rsid w:val="0023106B"/>
    <w:rsid w:val="00250EBF"/>
    <w:rsid w:val="00255DFC"/>
    <w:rsid w:val="002873EE"/>
    <w:rsid w:val="00291734"/>
    <w:rsid w:val="002C2817"/>
    <w:rsid w:val="003A7D56"/>
    <w:rsid w:val="003B2039"/>
    <w:rsid w:val="003E3E47"/>
    <w:rsid w:val="004630DE"/>
    <w:rsid w:val="00511AA8"/>
    <w:rsid w:val="00551A11"/>
    <w:rsid w:val="00554BA0"/>
    <w:rsid w:val="005B5C7D"/>
    <w:rsid w:val="005C191E"/>
    <w:rsid w:val="006111E1"/>
    <w:rsid w:val="006237D5"/>
    <w:rsid w:val="006A258B"/>
    <w:rsid w:val="006D4093"/>
    <w:rsid w:val="0071510B"/>
    <w:rsid w:val="00763D6E"/>
    <w:rsid w:val="0083277B"/>
    <w:rsid w:val="008A3B9A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B7272"/>
    <w:rsid w:val="00EC6C04"/>
    <w:rsid w:val="00EE74F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2020-03-10T13:14:00Z</cp:lastPrinted>
  <dcterms:created xsi:type="dcterms:W3CDTF">2020-01-27T07:36:00Z</dcterms:created>
  <dcterms:modified xsi:type="dcterms:W3CDTF">2020-03-10T13:16:00Z</dcterms:modified>
</cp:coreProperties>
</file>