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29" w:rsidRDefault="00053529" w:rsidP="00053529">
      <w:pPr>
        <w:spacing w:after="0" w:line="240" w:lineRule="auto"/>
        <w:ind w:firstLine="720"/>
        <w:rPr>
          <w:b/>
          <w:noProof/>
          <w:lang w:val="ru-RU" w:eastAsia="ru-RU"/>
        </w:rPr>
      </w:pPr>
      <w:r>
        <w:rPr>
          <w:b/>
          <w:noProof/>
          <w:lang w:val="ru-RU" w:eastAsia="ru-RU"/>
        </w:rPr>
        <w:t xml:space="preserve">                                                                        </w:t>
      </w:r>
      <w:r>
        <w:rPr>
          <w:b/>
          <w:noProof/>
          <w:lang w:val="ru-RU" w:eastAsia="ru-RU"/>
        </w:rPr>
        <w:drawing>
          <wp:inline distT="0" distB="0" distL="0" distR="0">
            <wp:extent cx="5048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29" w:rsidRDefault="00053529" w:rsidP="00053529">
      <w:pPr>
        <w:spacing w:after="0" w:line="240" w:lineRule="auto"/>
        <w:jc w:val="center"/>
        <w:rPr>
          <w:b/>
          <w:noProof/>
          <w:lang w:val="ru-RU" w:eastAsia="ru-RU"/>
        </w:rPr>
      </w:pPr>
    </w:p>
    <w:p w:rsidR="00053529" w:rsidRPr="00003AF1" w:rsidRDefault="00053529" w:rsidP="00053529">
      <w:pPr>
        <w:spacing w:after="0" w:line="240" w:lineRule="auto"/>
        <w:jc w:val="center"/>
        <w:rPr>
          <w:noProof/>
          <w:sz w:val="24"/>
          <w:szCs w:val="24"/>
          <w:lang w:val="ru-RU" w:eastAsia="ru-RU"/>
        </w:rPr>
      </w:pPr>
    </w:p>
    <w:p w:rsidR="00053529" w:rsidRPr="00053529" w:rsidRDefault="00053529" w:rsidP="00053529">
      <w:pPr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529">
        <w:rPr>
          <w:rFonts w:ascii="Times New Roman" w:hAnsi="Times New Roman" w:cs="Times New Roman"/>
          <w:bCs/>
          <w:sz w:val="28"/>
          <w:szCs w:val="28"/>
          <w:lang w:val="ru-RU"/>
        </w:rPr>
        <w:t>Республика Крым</w:t>
      </w:r>
    </w:p>
    <w:p w:rsidR="00053529" w:rsidRPr="00053529" w:rsidRDefault="00053529" w:rsidP="00053529">
      <w:pPr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529">
        <w:rPr>
          <w:rFonts w:ascii="Times New Roman" w:hAnsi="Times New Roman" w:cs="Times New Roman"/>
          <w:bCs/>
          <w:sz w:val="28"/>
          <w:szCs w:val="28"/>
          <w:lang w:val="ru-RU"/>
        </w:rPr>
        <w:t>Белогорский район</w:t>
      </w:r>
    </w:p>
    <w:p w:rsidR="00053529" w:rsidRPr="00053529" w:rsidRDefault="00053529" w:rsidP="00053529">
      <w:pPr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529">
        <w:rPr>
          <w:rFonts w:ascii="Times New Roman" w:hAnsi="Times New Roman" w:cs="Times New Roman"/>
          <w:bCs/>
          <w:sz w:val="28"/>
          <w:szCs w:val="28"/>
          <w:lang w:val="ru-RU"/>
        </w:rPr>
        <w:t>Зыбинский сельский совет</w:t>
      </w:r>
    </w:p>
    <w:p w:rsidR="00053529" w:rsidRPr="00053529" w:rsidRDefault="00053529" w:rsidP="00053529">
      <w:pPr>
        <w:autoSpaceDE w:val="0"/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4-я сессия 2-го созыва </w:t>
      </w:r>
    </w:p>
    <w:p w:rsidR="00053529" w:rsidRPr="00053529" w:rsidRDefault="00053529" w:rsidP="00053529">
      <w:pPr>
        <w:autoSpaceDE w:val="0"/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53529" w:rsidRPr="00053529" w:rsidRDefault="00053529" w:rsidP="00053529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5352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053529" w:rsidRPr="00053529" w:rsidRDefault="00053529" w:rsidP="00053529">
      <w:pP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053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11 декабря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2019        </w:t>
      </w:r>
      <w:r w:rsidRPr="00053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053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Pr="00053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с. Зыбины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</w:t>
      </w:r>
      <w:r w:rsidRPr="00053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№ </w:t>
      </w:r>
      <w:r w:rsidR="00FE6737">
        <w:rPr>
          <w:rFonts w:ascii="Times New Roman" w:hAnsi="Times New Roman" w:cs="Times New Roman"/>
          <w:bCs/>
          <w:sz w:val="28"/>
          <w:szCs w:val="28"/>
          <w:lang w:val="ru-RU"/>
        </w:rPr>
        <w:t>19</w:t>
      </w:r>
      <w:bookmarkStart w:id="0" w:name="_GoBack"/>
      <w:bookmarkEnd w:id="0"/>
      <w:r w:rsidRPr="0005352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     </w:t>
      </w:r>
    </w:p>
    <w:p w:rsidR="00053529" w:rsidRPr="00003AF1" w:rsidRDefault="00053529" w:rsidP="00053529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053529" w:rsidRDefault="00A37984" w:rsidP="00053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sz w:val="28"/>
          <w:lang w:val="ru-RU"/>
        </w:rPr>
        <w:t>порядка организации историко-культурного заповедника местного (муниципального) значения в</w:t>
      </w:r>
      <w:r w:rsidR="0005352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муниципальном образовании</w:t>
      </w:r>
      <w:r w:rsidR="00053529" w:rsidRPr="000535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Зыбинское</w:t>
      </w:r>
      <w:r w:rsidR="00053529" w:rsidRPr="000535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 Б</w:t>
      </w:r>
      <w:r w:rsidRPr="00053529">
        <w:rPr>
          <w:rFonts w:ascii="Times New Roman" w:hAnsi="Times New Roman" w:cs="Times New Roman"/>
          <w:sz w:val="28"/>
          <w:szCs w:val="28"/>
          <w:lang w:val="ru-RU"/>
        </w:rPr>
        <w:t xml:space="preserve">елогорского  района </w:t>
      </w:r>
    </w:p>
    <w:p w:rsidR="00546B23" w:rsidRPr="00A37984" w:rsidRDefault="00A37984" w:rsidP="00A37984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К</w:t>
      </w:r>
      <w:r w:rsidRPr="00053529">
        <w:rPr>
          <w:rFonts w:ascii="Times New Roman" w:hAnsi="Times New Roman" w:cs="Times New Roman"/>
          <w:sz w:val="28"/>
          <w:szCs w:val="28"/>
          <w:lang w:val="ru-RU"/>
        </w:rPr>
        <w:t>рым</w:t>
      </w:r>
      <w:r>
        <w:rPr>
          <w:sz w:val="24"/>
          <w:szCs w:val="24"/>
          <w:lang w:val="ru-RU"/>
        </w:rPr>
        <w:t>.</w:t>
      </w:r>
    </w:p>
    <w:p w:rsidR="007D4210" w:rsidRPr="00BB308D" w:rsidRDefault="007D421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53529" w:rsidRPr="00053529" w:rsidRDefault="00137968" w:rsidP="00137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</w:t>
      </w:r>
      <w:proofErr w:type="gramStart"/>
      <w:r w:rsidR="0002279C">
        <w:rPr>
          <w:rFonts w:ascii="Times New Roman" w:hAnsi="Times New Roman" w:cs="Times New Roman"/>
          <w:sz w:val="28"/>
          <w:lang w:val="ru-RU"/>
        </w:rPr>
        <w:t>В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соответствии с Федеральным </w:t>
      </w:r>
      <w:hyperlink r:id="rId10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 от 06.10.2003 № 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131-ФЗ </w:t>
      </w:r>
      <w:r w:rsidR="00897627" w:rsidRPr="00BB308D">
        <w:rPr>
          <w:rFonts w:ascii="Times New Roman" w:hAnsi="Times New Roman" w:cs="Times New Roman"/>
          <w:sz w:val="28"/>
          <w:lang w:val="ru-RU"/>
        </w:rPr>
        <w:t>«</w:t>
      </w:r>
      <w:r w:rsidR="007D4210" w:rsidRPr="00BB308D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897627" w:rsidRPr="00BB308D">
        <w:rPr>
          <w:rFonts w:ascii="Times New Roman" w:hAnsi="Times New Roman" w:cs="Times New Roman"/>
          <w:sz w:val="28"/>
          <w:lang w:val="ru-RU"/>
        </w:rPr>
        <w:t>»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1" w:history="1">
        <w:r w:rsidR="007D4210" w:rsidRPr="00BB308D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 от </w:t>
      </w:r>
      <w:r w:rsidR="0002279C">
        <w:rPr>
          <w:rFonts w:ascii="Times New Roman" w:hAnsi="Times New Roman" w:cs="Times New Roman"/>
          <w:sz w:val="28"/>
          <w:lang w:val="ru-RU"/>
        </w:rPr>
        <w:t>25.06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  <w:r w:rsidR="0002279C">
        <w:rPr>
          <w:rFonts w:ascii="Times New Roman" w:hAnsi="Times New Roman" w:cs="Times New Roman"/>
          <w:sz w:val="28"/>
          <w:lang w:val="ru-RU"/>
        </w:rPr>
        <w:t>2002</w:t>
      </w:r>
      <w:r w:rsidR="00897627" w:rsidRPr="00BB308D">
        <w:rPr>
          <w:rFonts w:ascii="Times New Roman" w:hAnsi="Times New Roman" w:cs="Times New Roman"/>
          <w:sz w:val="28"/>
          <w:lang w:val="ru-RU"/>
        </w:rPr>
        <w:t>№</w:t>
      </w:r>
      <w:r w:rsidR="0002279C">
        <w:rPr>
          <w:rFonts w:ascii="Times New Roman" w:hAnsi="Times New Roman" w:cs="Times New Roman"/>
          <w:sz w:val="28"/>
          <w:lang w:val="ru-RU"/>
        </w:rPr>
        <w:t>73</w:t>
      </w:r>
      <w:r w:rsidR="007D4210" w:rsidRPr="00BB308D">
        <w:rPr>
          <w:rFonts w:ascii="Times New Roman" w:hAnsi="Times New Roman" w:cs="Times New Roman"/>
          <w:sz w:val="28"/>
          <w:lang w:val="ru-RU"/>
        </w:rPr>
        <w:t xml:space="preserve">-ФЗ </w:t>
      </w:r>
      <w:r w:rsidR="00897627" w:rsidRPr="00BB308D">
        <w:rPr>
          <w:rFonts w:ascii="Times New Roman" w:hAnsi="Times New Roman" w:cs="Times New Roman"/>
          <w:sz w:val="28"/>
          <w:lang w:val="ru-RU"/>
        </w:rPr>
        <w:t>«</w:t>
      </w:r>
      <w:r w:rsidR="0002279C">
        <w:rPr>
          <w:rFonts w:ascii="Times New Roman" w:hAnsi="Times New Roman" w:cs="Times New Roman"/>
          <w:sz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», Законом Республики Крым от </w:t>
      </w:r>
      <w:r w:rsidR="0002279C">
        <w:rPr>
          <w:rFonts w:ascii="Times New Roman" w:hAnsi="Times New Roman" w:cs="Times New Roman"/>
          <w:sz w:val="28"/>
          <w:lang w:val="ru-RU"/>
        </w:rPr>
        <w:t xml:space="preserve">11.09.2014 </w:t>
      </w:r>
      <w:r w:rsidR="00897627" w:rsidRPr="00BB308D">
        <w:rPr>
          <w:rFonts w:ascii="Times New Roman" w:hAnsi="Times New Roman" w:cs="Times New Roman"/>
          <w:sz w:val="28"/>
          <w:lang w:val="ru-RU"/>
        </w:rPr>
        <w:t>№ </w:t>
      </w:r>
      <w:r w:rsidR="0002279C">
        <w:rPr>
          <w:rFonts w:ascii="Times New Roman" w:hAnsi="Times New Roman" w:cs="Times New Roman"/>
          <w:sz w:val="28"/>
          <w:lang w:val="ru-RU"/>
        </w:rPr>
        <w:t>68</w:t>
      </w:r>
      <w:r w:rsidR="00897627" w:rsidRPr="00BB308D">
        <w:rPr>
          <w:rFonts w:ascii="Times New Roman" w:hAnsi="Times New Roman" w:cs="Times New Roman"/>
          <w:sz w:val="28"/>
          <w:lang w:val="ru-RU"/>
        </w:rPr>
        <w:t xml:space="preserve">-ЗРК </w:t>
      </w:r>
      <w:r w:rsidR="0002279C">
        <w:rPr>
          <w:rFonts w:ascii="Times New Roman" w:hAnsi="Times New Roman" w:cs="Times New Roman"/>
          <w:sz w:val="28"/>
          <w:szCs w:val="28"/>
          <w:lang w:val="ru-RU"/>
        </w:rPr>
        <w:t>«Об объектах культурного наследия в Республике Крым»</w:t>
      </w:r>
      <w:r w:rsidR="00897627" w:rsidRPr="00BB308D">
        <w:rPr>
          <w:rFonts w:ascii="Times New Roman" w:hAnsi="Times New Roman" w:cs="Times New Roman"/>
          <w:sz w:val="28"/>
          <w:lang w:val="ru-RU"/>
        </w:rPr>
        <w:t>,</w:t>
      </w:r>
      <w:r w:rsidR="0005352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руководствуясь Уставом </w:t>
      </w:r>
      <w:r w:rsidR="00053529" w:rsidRPr="000535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529" w:rsidRPr="0005352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Зыбинского  сельское поселение  Белогорского  района Республики Крым.</w:t>
      </w:r>
      <w:proofErr w:type="gramEnd"/>
    </w:p>
    <w:p w:rsidR="007D4210" w:rsidRPr="00BB308D" w:rsidRDefault="00897627" w:rsidP="00022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  решил</w:t>
      </w:r>
      <w:r w:rsidR="007D4210" w:rsidRPr="00BB308D">
        <w:rPr>
          <w:rFonts w:ascii="Times New Roman" w:hAnsi="Times New Roman" w:cs="Times New Roman"/>
          <w:sz w:val="28"/>
          <w:lang w:val="ru-RU"/>
        </w:rPr>
        <w:t>:</w:t>
      </w:r>
    </w:p>
    <w:p w:rsidR="00137968" w:rsidRDefault="007D4210" w:rsidP="00137968">
      <w:pPr>
        <w:pStyle w:val="ConsPlusNormal"/>
        <w:ind w:firstLine="709"/>
        <w:jc w:val="both"/>
        <w:rPr>
          <w:sz w:val="24"/>
          <w:szCs w:val="24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 xml:space="preserve">1. </w:t>
      </w:r>
      <w:r w:rsidRPr="004631EA">
        <w:rPr>
          <w:rFonts w:ascii="Times New Roman" w:hAnsi="Times New Roman" w:cs="Times New Roman"/>
          <w:sz w:val="28"/>
          <w:lang w:val="ru-RU"/>
        </w:rPr>
        <w:t xml:space="preserve">Утвердить </w:t>
      </w:r>
      <w:r w:rsidR="004631EA" w:rsidRPr="004631EA">
        <w:rPr>
          <w:rFonts w:ascii="Times New Roman" w:hAnsi="Times New Roman" w:cs="Times New Roman"/>
          <w:sz w:val="28"/>
          <w:lang w:val="ru-RU"/>
        </w:rPr>
        <w:t>Порядок организации</w:t>
      </w:r>
      <w:r w:rsidR="004631EA">
        <w:rPr>
          <w:rFonts w:ascii="Times New Roman" w:hAnsi="Times New Roman" w:cs="Times New Roman"/>
          <w:sz w:val="28"/>
          <w:lang w:val="ru-RU"/>
        </w:rPr>
        <w:t xml:space="preserve"> историко-культурного заповедника местного (муниципального) значения</w:t>
      </w:r>
      <w:r w:rsidR="00A37984">
        <w:rPr>
          <w:rFonts w:ascii="Times New Roman" w:hAnsi="Times New Roman" w:cs="Times New Roman"/>
          <w:sz w:val="28"/>
          <w:lang w:val="ru-RU"/>
        </w:rPr>
        <w:t xml:space="preserve"> </w:t>
      </w:r>
      <w:r w:rsidR="00A37984" w:rsidRPr="0005352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A37984">
        <w:rPr>
          <w:rFonts w:ascii="Times New Roman" w:hAnsi="Times New Roman" w:cs="Times New Roman"/>
          <w:sz w:val="28"/>
          <w:szCs w:val="28"/>
          <w:lang w:val="ru-RU"/>
        </w:rPr>
        <w:t>Зыбинское</w:t>
      </w:r>
      <w:r w:rsidR="00A37984" w:rsidRPr="00053529">
        <w:rPr>
          <w:rFonts w:ascii="Times New Roman" w:hAnsi="Times New Roman" w:cs="Times New Roman"/>
          <w:sz w:val="28"/>
          <w:szCs w:val="28"/>
          <w:lang w:val="ru-RU"/>
        </w:rPr>
        <w:t xml:space="preserve">  сельское поселение  Белогорского  района</w:t>
      </w:r>
      <w:r w:rsidR="00A37984" w:rsidRPr="00BB308D">
        <w:rPr>
          <w:rFonts w:ascii="Times New Roman" w:hAnsi="Times New Roman" w:cs="Times New Roman"/>
          <w:sz w:val="28"/>
          <w:lang w:val="ru-RU"/>
        </w:rPr>
        <w:t xml:space="preserve"> </w:t>
      </w:r>
      <w:r w:rsidR="00897627" w:rsidRPr="00BB308D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897627" w:rsidRPr="00BB308D">
        <w:rPr>
          <w:rFonts w:ascii="Times New Roman" w:hAnsi="Times New Roman" w:cs="Times New Roman"/>
          <w:sz w:val="28"/>
          <w:lang w:val="ru-RU"/>
        </w:rPr>
        <w:t>Республики Крым (приложение № </w:t>
      </w:r>
      <w:r w:rsidRPr="00BB308D">
        <w:rPr>
          <w:rFonts w:ascii="Times New Roman" w:hAnsi="Times New Roman" w:cs="Times New Roman"/>
          <w:sz w:val="28"/>
          <w:lang w:val="ru-RU"/>
        </w:rPr>
        <w:t>1).</w:t>
      </w:r>
      <w:r w:rsidR="00137968" w:rsidRPr="00137968">
        <w:rPr>
          <w:sz w:val="24"/>
          <w:szCs w:val="24"/>
          <w:lang w:val="ru-RU"/>
        </w:rPr>
        <w:t xml:space="preserve"> </w:t>
      </w:r>
    </w:p>
    <w:p w:rsidR="007D4210" w:rsidRPr="00137968" w:rsidRDefault="00137968" w:rsidP="0013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9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379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79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7968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</w:t>
      </w:r>
      <w:r w:rsidRPr="00137968">
        <w:rPr>
          <w:rFonts w:ascii="Times New Roman" w:hAnsi="Times New Roman" w:cs="Times New Roman"/>
          <w:sz w:val="28"/>
          <w:szCs w:val="28"/>
        </w:rPr>
        <w:t>belogorskiy</w:t>
      </w:r>
      <w:r w:rsidRPr="001379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7968">
        <w:rPr>
          <w:rFonts w:ascii="Times New Roman" w:hAnsi="Times New Roman" w:cs="Times New Roman"/>
          <w:sz w:val="28"/>
          <w:szCs w:val="28"/>
        </w:rPr>
        <w:t>rk</w:t>
      </w:r>
      <w:r w:rsidRPr="001379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7968">
        <w:rPr>
          <w:rFonts w:ascii="Times New Roman" w:hAnsi="Times New Roman" w:cs="Times New Roman"/>
          <w:sz w:val="28"/>
          <w:szCs w:val="28"/>
        </w:rPr>
        <w:t>gov</w:t>
      </w:r>
      <w:r w:rsidRPr="001379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7968">
        <w:rPr>
          <w:rFonts w:ascii="Times New Roman" w:hAnsi="Times New Roman" w:cs="Times New Roman"/>
          <w:sz w:val="28"/>
          <w:szCs w:val="28"/>
        </w:rPr>
        <w:t>ru</w:t>
      </w:r>
      <w:r w:rsidRPr="00137968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Pr="00137968">
        <w:rPr>
          <w:rFonts w:ascii="Times New Roman" w:hAnsi="Times New Roman" w:cs="Times New Roman"/>
          <w:sz w:val="28"/>
          <w:szCs w:val="28"/>
        </w:rPr>
        <w:t>http</w:t>
      </w:r>
      <w:r w:rsidRPr="00137968">
        <w:rPr>
          <w:rFonts w:ascii="Times New Roman" w:hAnsi="Times New Roman" w:cs="Times New Roman"/>
          <w:sz w:val="28"/>
          <w:szCs w:val="28"/>
          <w:lang w:val="ru-RU"/>
        </w:rPr>
        <w:t>:Зыбинское-рф) и на информационном стенде административного здания Зыбинского сельского поселения Белогорского района Республики Крым</w:t>
      </w:r>
      <w:proofErr w:type="gramEnd"/>
    </w:p>
    <w:p w:rsidR="007D4210" w:rsidRDefault="00A76EF4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308D">
        <w:rPr>
          <w:rFonts w:ascii="Times New Roman" w:hAnsi="Times New Roman" w:cs="Times New Roman"/>
          <w:sz w:val="28"/>
          <w:lang w:val="ru-RU"/>
        </w:rPr>
        <w:t>3</w:t>
      </w:r>
      <w:r w:rsidR="007D4210" w:rsidRPr="00BB308D">
        <w:rPr>
          <w:rFonts w:ascii="Times New Roman" w:hAnsi="Times New Roman" w:cs="Times New Roman"/>
          <w:sz w:val="28"/>
          <w:lang w:val="ru-RU"/>
        </w:rPr>
        <w:t>. Настоящее Решение вступает в законную силу со дня его официального опубликования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(обнародования)</w:t>
      </w:r>
      <w:r w:rsidR="007D4210" w:rsidRPr="00BB308D">
        <w:rPr>
          <w:rFonts w:ascii="Times New Roman" w:hAnsi="Times New Roman" w:cs="Times New Roman"/>
          <w:sz w:val="28"/>
          <w:lang w:val="ru-RU"/>
        </w:rPr>
        <w:t>.</w:t>
      </w:r>
    </w:p>
    <w:p w:rsidR="00137968" w:rsidRPr="00BB308D" w:rsidRDefault="00137968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37968" w:rsidRPr="00137968" w:rsidRDefault="00137968" w:rsidP="00137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7968">
        <w:rPr>
          <w:rFonts w:ascii="Times New Roman" w:hAnsi="Times New Roman" w:cs="Times New Roman"/>
          <w:sz w:val="28"/>
          <w:szCs w:val="28"/>
          <w:lang w:val="ru-RU"/>
        </w:rPr>
        <w:t>Председатель Зыбинского  сельского совета - глава</w:t>
      </w:r>
    </w:p>
    <w:p w:rsidR="00AC42DC" w:rsidRPr="00137968" w:rsidRDefault="00137968" w:rsidP="00137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7968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Зыбинского  сельского поселения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Т.А. Книжник</w:t>
      </w:r>
    </w:p>
    <w:p w:rsidR="001F13B1" w:rsidRDefault="001F13B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F13B1" w:rsidRPr="00137968" w:rsidRDefault="001F13B1" w:rsidP="001F13B1">
      <w:pPr>
        <w:pStyle w:val="10"/>
        <w:keepNext/>
        <w:keepLines/>
        <w:shd w:val="clear" w:color="auto" w:fill="auto"/>
        <w:spacing w:line="240" w:lineRule="auto"/>
        <w:ind w:left="20" w:hanging="20"/>
        <w:rPr>
          <w:spacing w:val="0"/>
          <w:sz w:val="28"/>
          <w:lang w:val="ru-RU"/>
        </w:rPr>
      </w:pPr>
      <w:bookmarkStart w:id="1" w:name="bookmark0"/>
      <w:r w:rsidRPr="007109DB">
        <w:rPr>
          <w:spacing w:val="0"/>
          <w:sz w:val="28"/>
        </w:rPr>
        <w:t>Порядок</w:t>
      </w:r>
      <w:bookmarkEnd w:id="1"/>
    </w:p>
    <w:p w:rsidR="001F13B1" w:rsidRPr="007109DB" w:rsidRDefault="00137968" w:rsidP="001F13B1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  <w:lang w:val="ru-RU"/>
        </w:rPr>
      </w:pPr>
      <w:r w:rsidRPr="00137968">
        <w:rPr>
          <w:spacing w:val="0"/>
          <w:sz w:val="28"/>
          <w:lang w:val="ru-RU"/>
        </w:rPr>
        <w:t xml:space="preserve">организации </w:t>
      </w:r>
      <w:r w:rsidR="00FE6737">
        <w:rPr>
          <w:spacing w:val="0"/>
          <w:sz w:val="28"/>
          <w:lang w:val="ru-RU"/>
        </w:rPr>
        <w:t>историко</w:t>
      </w:r>
      <w:r w:rsidRPr="007109DB">
        <w:rPr>
          <w:spacing w:val="0"/>
          <w:sz w:val="28"/>
        </w:rPr>
        <w:t>-культурного</w:t>
      </w:r>
      <w:r w:rsidRPr="00137968">
        <w:rPr>
          <w:spacing w:val="0"/>
          <w:sz w:val="28"/>
          <w:lang w:val="ru-RU"/>
        </w:rPr>
        <w:t xml:space="preserve"> заповедника</w:t>
      </w:r>
      <w:r w:rsidRPr="007109DB">
        <w:rPr>
          <w:spacing w:val="0"/>
          <w:sz w:val="28"/>
        </w:rPr>
        <w:t xml:space="preserve"> </w:t>
      </w:r>
    </w:p>
    <w:p w:rsidR="001F13B1" w:rsidRPr="007109DB" w:rsidRDefault="001F13B1" w:rsidP="001F13B1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</w:rPr>
      </w:pPr>
      <w:r w:rsidRPr="007109DB">
        <w:rPr>
          <w:spacing w:val="0"/>
          <w:sz w:val="28"/>
        </w:rPr>
        <w:t xml:space="preserve">местного </w:t>
      </w:r>
      <w:r w:rsidRPr="00FE6737">
        <w:rPr>
          <w:spacing w:val="0"/>
          <w:sz w:val="28"/>
          <w:lang w:val="ru-RU"/>
        </w:rPr>
        <w:t>(муниципального</w:t>
      </w:r>
      <w:r w:rsidRPr="007109DB">
        <w:rPr>
          <w:spacing w:val="0"/>
          <w:sz w:val="28"/>
        </w:rPr>
        <w:t>)</w:t>
      </w:r>
      <w:r w:rsidRPr="00FE6737">
        <w:rPr>
          <w:spacing w:val="0"/>
          <w:sz w:val="28"/>
          <w:lang w:val="ru-RU"/>
        </w:rPr>
        <w:t xml:space="preserve"> значения</w:t>
      </w:r>
    </w:p>
    <w:p w:rsidR="001F13B1" w:rsidRPr="007109DB" w:rsidRDefault="001F13B1" w:rsidP="001F13B1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  <w:lang w:val="ru-RU"/>
        </w:rPr>
      </w:pPr>
    </w:p>
    <w:p w:rsidR="001F13B1" w:rsidRPr="00FE6737" w:rsidRDefault="001F13B1" w:rsidP="001F13B1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1.</w:t>
      </w:r>
      <w:r w:rsidRPr="00FE6737">
        <w:rPr>
          <w:spacing w:val="0"/>
          <w:sz w:val="28"/>
          <w:lang w:val="ru-RU"/>
        </w:rPr>
        <w:t xml:space="preserve"> Общие положения</w:t>
      </w:r>
      <w:r w:rsidRPr="007109DB">
        <w:rPr>
          <w:spacing w:val="0"/>
          <w:sz w:val="28"/>
        </w:rPr>
        <w:t>.</w:t>
      </w:r>
    </w:p>
    <w:p w:rsidR="001F13B1" w:rsidRPr="007109DB" w:rsidRDefault="001F13B1" w:rsidP="001F13B1">
      <w:pPr>
        <w:pStyle w:val="11"/>
        <w:numPr>
          <w:ilvl w:val="0"/>
          <w:numId w:val="1"/>
        </w:numPr>
        <w:shd w:val="clear" w:color="auto" w:fill="auto"/>
        <w:tabs>
          <w:tab w:val="left" w:pos="1273"/>
        </w:tabs>
        <w:spacing w:line="240" w:lineRule="auto"/>
        <w:ind w:left="20" w:right="40" w:firstLine="709"/>
        <w:rPr>
          <w:spacing w:val="0"/>
          <w:sz w:val="28"/>
        </w:rPr>
      </w:pPr>
      <w:r w:rsidRPr="00FE6737">
        <w:rPr>
          <w:spacing w:val="0"/>
          <w:sz w:val="28"/>
          <w:lang w:val="ru-RU"/>
        </w:rPr>
        <w:t>Настоящий</w:t>
      </w:r>
      <w:r w:rsidRPr="007109DB">
        <w:rPr>
          <w:spacing w:val="0"/>
          <w:sz w:val="28"/>
        </w:rPr>
        <w:t xml:space="preserve"> Порядок</w:t>
      </w:r>
      <w:r w:rsidRPr="00FE6737">
        <w:rPr>
          <w:spacing w:val="0"/>
          <w:sz w:val="28"/>
          <w:lang w:val="ru-RU"/>
        </w:rPr>
        <w:t xml:space="preserve"> регулирует вопросы</w:t>
      </w:r>
      <w:r w:rsidRPr="007109DB">
        <w:rPr>
          <w:spacing w:val="0"/>
          <w:sz w:val="28"/>
        </w:rPr>
        <w:t xml:space="preserve"> организации историк</w:t>
      </w:r>
      <w:proofErr w:type="gramStart"/>
      <w:r w:rsidRPr="007109DB">
        <w:rPr>
          <w:spacing w:val="0"/>
          <w:sz w:val="28"/>
        </w:rPr>
        <w:t>о-</w:t>
      </w:r>
      <w:proofErr w:type="gramEnd"/>
      <w:r w:rsidRPr="007109DB">
        <w:rPr>
          <w:spacing w:val="0"/>
          <w:sz w:val="28"/>
        </w:rPr>
        <w:t xml:space="preserve"> культурного заповедника местного (муниципального) значения (далее - Заповедник).</w:t>
      </w:r>
    </w:p>
    <w:p w:rsidR="001F13B1" w:rsidRPr="007109DB" w:rsidRDefault="001F13B1" w:rsidP="001F13B1">
      <w:pPr>
        <w:pStyle w:val="11"/>
        <w:numPr>
          <w:ilvl w:val="0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Понятия и термины, используемые в настоящем Порядке, применяются в том же значении, в котором они используются в Федеральном </w:t>
      </w:r>
      <w:r>
        <w:rPr>
          <w:spacing w:val="0"/>
          <w:sz w:val="28"/>
        </w:rPr>
        <w:t>законе от 25 июня 2002 года № 7</w:t>
      </w:r>
      <w:r>
        <w:rPr>
          <w:spacing w:val="0"/>
          <w:sz w:val="28"/>
          <w:lang w:val="ru-RU"/>
        </w:rPr>
        <w:t>3</w:t>
      </w:r>
      <w:r w:rsidRPr="007109DB">
        <w:rPr>
          <w:spacing w:val="0"/>
          <w:sz w:val="28"/>
        </w:rPr>
        <w:t>-ФЗ «Об объектах культурного наследия (памятниках истории и культуры) народов Российской Федерации».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109DB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 охраны объектов культурного наследия Республики Крым, органы местного самоуправления, уполномоченные в области сохранения, использования, популяризации и государственной охраны объектов культурного наследия, а также заинтересованные юридические и физические лица вправе организовывать проведение работ по выявлению объектов культурного наследия, обладающих признаками объекта культурного наследия, при этом данные работы могут быть организованы по заказам физических и юридических лиц за счет средств заказчика</w:t>
      </w:r>
      <w:proofErr w:type="gramEnd"/>
      <w:r w:rsidRPr="007109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порядке, установленном федеральным органом охраны объекта культурного наследия.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С инициативой об отнесении достопримечательного места местного (муниципального) значения к Заповеднику выступают: уполномоченный орган государственной власти Республики Крым, на который возложено государственное регулирование в области культуры, и отнесенные к его ведению государственные учреждения; орган государственной власти Республики Крым в области сохранения, использования, популяризации и государственной охраны объектов культурного наследия (далее - Орган охраны) и отнесенные к его ведению государственные учреждения; государственные учреждения, организации, общественные объединения, уставной деятельностью которых является сохранение объектов культурного наследия; органы местного самоуправления муниципальных образований в Республике Крым, муниципальные учреждения, на территории которых расположены достопримечательные места местного (муниципального) значения (далее - Заказчик).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Организация Заповедника включает в себя подготовку документов, обосновывающих отнесение достопримечательного места местного (муниципального) значения к Заповеднику, порядок представления в Орган охраны документов об организации Заповедника, а также состав документов, необходимых для принятия Советом министров Республики Крым решения об отнесении достопримечательного места местного (муниципального) значения к Заповеднику.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 xml:space="preserve">Государственная историко-культурная экспертиза документов, обосновывающих отнесение достопримечательного места местного </w:t>
      </w:r>
      <w:r w:rsidRPr="007109DB">
        <w:rPr>
          <w:rFonts w:ascii="Times New Roman" w:hAnsi="Times New Roman" w:cs="Times New Roman"/>
          <w:sz w:val="28"/>
        </w:rPr>
        <w:lastRenderedPageBreak/>
        <w:t>(муниципального) значения к Заповеднику, осуществляется в установленном законодательством порядке.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Земли в границах достопримечательного места местного (муниципального) значения, в отношении которого принято решение об отнесении к Заповеднику, относятся к землям историко-культурного назначения. Земли в границах Заповедника являются землями, ограниченными в обороте, и не предоставляются в частную собственность, за исключением случаев, установленных федеральными законами. На территории Заповедника (в том числе и в пределах земель поселений, полностью или частично вошедших в состав Заповедника) устанавливаются режимы, определяющие правовой режим земельных участков в границах данного Заповедника и обеспечивающие сохранение его целостности как историко-культурного и природного комплекса. Земельные участки в границах Заповедника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 Российской Федерации.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Режимы, установленные на территории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На территории Заповедника запрещается любая деятельность, которая может нанести ущерб объектам культурного наследия, исторической, культурной и природной среде и которая не соответствует целям и задачам сохранения объектов культурного наследия. На территории Заповедника осуществляется хозяйственная деятельность, не противоречащая режиму содержания Заповедника. Землеустроительные, земляные, строительные, мелиоративные, хозяйственные и иные работы на территории Заповедника осуществляются в порядке, установленном Федеральным законом от 25 июня 2002 года № 73-Ф3 «Об объектах культурного наследия (памятниках истории и культуры) народов Российской Федерации», Законом Республики Крым от 11 сентября 2014 года №</w:t>
      </w:r>
      <w:r w:rsidRPr="007109DB">
        <w:rPr>
          <w:rFonts w:ascii="Times New Roman" w:hAnsi="Times New Roman" w:cs="Times New Roman"/>
          <w:sz w:val="28"/>
          <w:lang w:val="ru-RU"/>
        </w:rPr>
        <w:t> </w:t>
      </w:r>
      <w:r w:rsidRPr="007109DB">
        <w:rPr>
          <w:rFonts w:ascii="Times New Roman" w:hAnsi="Times New Roman" w:cs="Times New Roman"/>
          <w:sz w:val="28"/>
        </w:rPr>
        <w:t>68-ЗРК «Об объектах культурного наследия в Республике Крым».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В состав Заповедника могут входить зоны охраны объектов культурного наследия, а также объекты недвижимости, включая лесные и сельскохозяйственные угодья, поселения, водные объекты.</w:t>
      </w:r>
    </w:p>
    <w:p w:rsidR="001F13B1" w:rsidRPr="007109DB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 w:rsidRPr="007109DB">
        <w:rPr>
          <w:rFonts w:ascii="Times New Roman" w:hAnsi="Times New Roman" w:cs="Times New Roman"/>
          <w:sz w:val="28"/>
        </w:rPr>
        <w:t>Градостроительная деятельность на территории Заповедника подлежит особому регулированию. Эти особенности отражаются в документах территориального планирования соответствующего уровня и документах градостроительного зонирования, регулирующих развитие территории Заповедника, обеспечивающей сохранение исторической планировки и застройки поселений, полностью или частично включаемых в границы Заповедника, сохранение масштабности и типовых форм зданий и сооружений, исторического ландшафта, развитие традиционных форм хозяйствования на территории Заповедника.</w:t>
      </w:r>
    </w:p>
    <w:p w:rsidR="001F13B1" w:rsidRPr="007109DB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lang w:val="ru-RU"/>
        </w:rPr>
      </w:pPr>
    </w:p>
    <w:p w:rsidR="001F13B1" w:rsidRPr="007109DB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7109DB">
        <w:rPr>
          <w:spacing w:val="0"/>
          <w:sz w:val="28"/>
        </w:rPr>
        <w:lastRenderedPageBreak/>
        <w:t>2. Порядок и</w:t>
      </w:r>
      <w:r w:rsidR="00A37984">
        <w:rPr>
          <w:spacing w:val="0"/>
          <w:sz w:val="28"/>
          <w:lang w:val="ru-RU"/>
        </w:rPr>
        <w:t xml:space="preserve"> </w:t>
      </w:r>
      <w:r w:rsidRPr="00137968">
        <w:rPr>
          <w:rStyle w:val="21"/>
          <w:b w:val="0"/>
          <w:spacing w:val="0"/>
          <w:sz w:val="28"/>
        </w:rPr>
        <w:t>форма</w:t>
      </w:r>
      <w:r w:rsidRPr="007109DB">
        <w:rPr>
          <w:spacing w:val="0"/>
          <w:sz w:val="28"/>
        </w:rPr>
        <w:t xml:space="preserve"> обращения по вопросу </w:t>
      </w:r>
    </w:p>
    <w:p w:rsidR="001F13B1" w:rsidRPr="007109DB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7109DB">
        <w:rPr>
          <w:spacing w:val="0"/>
          <w:sz w:val="28"/>
        </w:rPr>
        <w:t>организации Заповедника</w:t>
      </w:r>
    </w:p>
    <w:p w:rsidR="001F13B1" w:rsidRPr="007109DB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2.1. Научно-проектная документация, обосновывающая организацию Заповедника (далее - научно-проектная документация) разрабатывается на основании задания на её разработку, выдаваемого Органом охраны по заявлению Заказчика и на основании заключения государственной историко-культурной экспертизы, подтверждающей целесообразность отнесения достопримечательного места к Заповеднику.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Научно-проектная документация разрабатывается в соответствии с Градостроительным кодексом Российской Федерации, законами и иными нормативными правовыми актами Российской Федерации в области охраны объектов культурного наследия, законами и иными нормативными правовыми актами Республики Крым в области охраны объектов культурного наследия, нормативами градостроительного проектирования и нормативными правовыми актами органов местного самоуправления муниципальных образований в Республике Крым.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2266"/>
          <w:tab w:val="left" w:pos="5050"/>
          <w:tab w:val="left" w:pos="8180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задании на разработку в обязательном порядке предусматривается необходимость проведения историко-культурной экспертизы научно- проектнойдокументации,обосновывающейотнесениедостопримечательного места к Заповеднику.</w:t>
      </w:r>
    </w:p>
    <w:p w:rsidR="001F13B1" w:rsidRPr="007109DB" w:rsidRDefault="001F13B1" w:rsidP="001F13B1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Разработка научно-проектной документации осуществляется специализированными лицензированными организациями (далее Исполнитель) на основании представленных Заказчиком исходных данных, необходимых историко-архитектурных, историко-градостроительных и архивных исследований (далее - историко-культурные исследования) и иных материалов, обосновывающих организацию Заповедника.</w:t>
      </w:r>
    </w:p>
    <w:p w:rsidR="001F13B1" w:rsidRPr="007109DB" w:rsidRDefault="001F13B1" w:rsidP="001F13B1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Заказчик предоставляет Исполнителю следующие материалы: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топогеодезическую подоснову в границах рассмотренияпредполагаемой территории Заповедника и в масштабах, соответствующих указанным в задании масштабам выпускных чертежей в электронном и бумажном виде: 1:5000, 1:2000, 1:500;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официальную информацию по спискам объектов культурного наследия всех категорий и их территориям, охранным и защитным зонам;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материалы земельного кадастра в части границ владельческих участков на территории, которая рассматривается для организации Заповедника, при наличии данных.</w:t>
      </w:r>
    </w:p>
    <w:p w:rsidR="001F13B1" w:rsidRPr="007109DB" w:rsidRDefault="001F13B1" w:rsidP="001F13B1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Заказчик обеспечивает возможность ознакомления Исполнителя с имеющимися историко-архивными и историческими документами, материалами по объектам культурного наследия, материалами утвержденных ранее проектов зон охраны, информации о защитных зонах, градостроительной документацией, разработанной до 21 марта 2014 года на территории, которая рассматривается для организации Заповедника.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Работа с материалами закрытого характера должна осуществляться в соответствии с действующими нормативными документами.</w:t>
      </w:r>
    </w:p>
    <w:p w:rsidR="001F13B1" w:rsidRPr="00FD160B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</w:p>
    <w:p w:rsidR="001F13B1" w:rsidRPr="00FD160B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FD160B">
        <w:rPr>
          <w:spacing w:val="0"/>
          <w:sz w:val="28"/>
        </w:rPr>
        <w:t xml:space="preserve">3. Перечень документов, представляемых для рассмотрения </w:t>
      </w:r>
    </w:p>
    <w:p w:rsidR="001F13B1" w:rsidRPr="00FD160B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FD160B">
        <w:rPr>
          <w:spacing w:val="0"/>
          <w:sz w:val="28"/>
        </w:rPr>
        <w:t>вопроса об организации Заповедника</w:t>
      </w:r>
    </w:p>
    <w:p w:rsidR="001F13B1" w:rsidRPr="007109DB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lang w:val="ru-RU"/>
        </w:rPr>
      </w:pPr>
    </w:p>
    <w:p w:rsidR="001F13B1" w:rsidRPr="007109DB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194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Организация Заповедника включает в себя: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обоснование отнесения достопримечательного места местного (муниципального) значения к Заповеднику;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установление границ территории, предметов охраны, режима содержания Заповедника.</w:t>
      </w:r>
    </w:p>
    <w:p w:rsidR="001F13B1" w:rsidRPr="007109DB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научно-проектную документацию включаются следующие материалы: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обоснование отнесения достопримечательного места к Заповеднику, включающее в себя правовое, историко-культурное, социально- экономическое, организационное и иные виды обоснований;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фотодокументацию, характеризующую достопримечательное место и его среду, отдельные объекты культурного наследия, прочие объекты, а также значение ансамбля, комплекса, территории, схему точек фотофиксации;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ситуационный план (схему) расположения территории Заповедника на территории муниципального образования (образований);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историко-культурный опорный план Заповедника с указанием границ территорий объектов культурного наследия, входящих в состав Заповедника, утвержденных или проектируемых в зонах охраны, в защитных зонах;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планы поворотных точек границы территории Заповедника;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план (схему) границ территории Заповедника;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описание предметов охраны Заповедника;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схемы зонирования Заповедника и режимы содержания каждой зоны.</w:t>
      </w:r>
    </w:p>
    <w:p w:rsidR="001F13B1" w:rsidRPr="007109DB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К научно-проектной документации прилагаются следующие документы: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заключение </w:t>
      </w:r>
      <w:r w:rsidRPr="007109DB">
        <w:rPr>
          <w:spacing w:val="0"/>
          <w:sz w:val="28"/>
          <w:lang w:val="ru-RU"/>
        </w:rPr>
        <w:t>государственной</w:t>
      </w:r>
      <w:r w:rsidRPr="007109DB">
        <w:rPr>
          <w:spacing w:val="0"/>
          <w:sz w:val="28"/>
        </w:rPr>
        <w:t xml:space="preserve"> историко-культурной экспертизы, подтверждающей целесообразность отнесения достопримечательного места к Заповеднику;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документы, содержащие сведения о собственниках и пользователях объектов недвижимости, входящих в состав (находящихся в грани пах) достопримечательного места;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>учетные карточки и паспорта для каждого объекта культурного наследия, входящего в состав Заповедника;</w:t>
      </w:r>
    </w:p>
    <w:p w:rsidR="001F13B1" w:rsidRPr="007109DB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firstLine="709"/>
        <w:rPr>
          <w:spacing w:val="0"/>
          <w:sz w:val="28"/>
        </w:rPr>
      </w:pPr>
      <w:r w:rsidRPr="007109DB">
        <w:rPr>
          <w:spacing w:val="0"/>
          <w:sz w:val="28"/>
        </w:rPr>
        <w:t>учетная карточка и паспорт на Заповедник.</w:t>
      </w:r>
    </w:p>
    <w:p w:rsidR="001F13B1" w:rsidRPr="007109DB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287"/>
        </w:tabs>
        <w:spacing w:line="240" w:lineRule="auto"/>
        <w:ind w:left="20" w:right="40" w:firstLine="709"/>
        <w:rPr>
          <w:spacing w:val="0"/>
          <w:sz w:val="28"/>
        </w:rPr>
      </w:pPr>
      <w:r w:rsidRPr="007109DB">
        <w:rPr>
          <w:spacing w:val="0"/>
          <w:sz w:val="28"/>
        </w:rPr>
        <w:t xml:space="preserve">Границы Заповедника устанавливаются на основании историко-культурного опорного плана в соответствии с исторически сложившимися границами земельных участков, выявленных в архивных документах- описаниях владений, в том числе планов, материалы научных исследований, касающихся истории формирования территории, ее природных особенностей, учитывается современная градостроительная ситуация. Историко-культурный опорный план выполняется на топографической основе в масштабе, соответствующем материалам территориального планирования Республики </w:t>
      </w:r>
      <w:r w:rsidRPr="007109DB">
        <w:rPr>
          <w:spacing w:val="0"/>
          <w:sz w:val="28"/>
        </w:rPr>
        <w:lastRenderedPageBreak/>
        <w:t>Крым, соответствующего органа местного самоуправления муниципального образования в Республике Крым (М 1:5000 - 1:2000 - 1:500).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Историко-культурный опорный план фиксирует все объекты культурного наследия, выявленные объекты, представляющие историческую, научную, художественную или иную культурную ценность, с их территориями, а также границы существующих зон охраны. Фиксация указанных объектов основывается на материалах паспортов объектов культурного наследия, действующих проектов зон охраны, иных документах и материалах</w:t>
      </w:r>
      <w:r w:rsidRPr="007109DB">
        <w:rPr>
          <w:spacing w:val="0"/>
          <w:sz w:val="28"/>
          <w:lang w:val="ru-RU"/>
        </w:rPr>
        <w:t>.</w:t>
      </w:r>
    </w:p>
    <w:p w:rsidR="001F13B1" w:rsidRPr="007109DB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210"/>
        </w:tabs>
        <w:spacing w:line="326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Границы территории Заповедника, схема зонирования Заповедника и предметы охраны Заповедника отображаются на сводной карте-схеме, которая также выполняется на топографической основе и в масштабе, совпадающем с масштабом историко-культурного опорного плана.</w:t>
      </w:r>
    </w:p>
    <w:p w:rsidR="001F13B1" w:rsidRPr="007109DB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292"/>
        </w:tabs>
        <w:spacing w:line="326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При определении трассировки границ необходимо опираться на хорошо видимые в натуре контуры природных и антропогенных объектов: берегов рек и других водных объектов, тальвегов оврагов, резких перепадов рельефа, опушек лесных массивов, а также дорог, ЛЭП, просек, границ застройки и т.д.</w:t>
      </w:r>
    </w:p>
    <w:p w:rsidR="001F13B1" w:rsidRPr="007109DB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line="31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Границы территории Заповедника могут не совпадать с границей достопримечательного места, территориями объектов культурного наследия и с границами существующих земельных участков, являющихся объектами гражданских правоотношений.</w:t>
      </w:r>
    </w:p>
    <w:p w:rsidR="001F13B1" w:rsidRPr="007109DB" w:rsidRDefault="001F13B1" w:rsidP="001F13B1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границ Заповедника дополняется планом поворотных точек границ территории Заповедника.</w:t>
      </w:r>
    </w:p>
    <w:p w:rsidR="001F13B1" w:rsidRPr="007109DB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Режим содержания Заповедника направлен на обеспечение сохранности объектов, достопримечательных мест, территорий, зон их охраны и защитных зон, входящих в состав Заповедника; на обеспечение доступа граждан к: подлежащим показу объектам культурного наследия; на организацию регулируемого туризма и отдыха посетителей Заповедника, а также на предотвращение диссонирующего строительства и хозяйственной деятельности, способных нанести ущерб Заповеднику.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Режим содержания Заповедника включает в себя ограничения по застройке, хозяйственному использованию территории и объектов Заповедника.</w:t>
      </w:r>
    </w:p>
    <w:p w:rsidR="001F13B1" w:rsidRPr="007109DB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340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 границах Заповедника при необходимости устанавливается различный режим содержания частей его территории, в том числе: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  <w:lang w:val="ru-RU"/>
        </w:rPr>
        <w:t>а) режим, запрещаемый новое строительство, за исключением специальных мер, направленных сохранение и популяризацию соответствующего достопримечательного места местного (муниципального) значения;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0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б)</w:t>
      </w:r>
      <w:r w:rsidRPr="007109DB">
        <w:rPr>
          <w:spacing w:val="0"/>
          <w:sz w:val="28"/>
        </w:rPr>
        <w:tab/>
        <w:t>режим, запрещающий новое строительство, за исключением специальных мер, направленных на сохранение и регенерацию исторической среды;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013"/>
        </w:tabs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в)</w:t>
      </w:r>
      <w:r w:rsidRPr="007109DB">
        <w:rPr>
          <w:spacing w:val="0"/>
          <w:sz w:val="28"/>
        </w:rPr>
        <w:tab/>
        <w:t>режим, регулирующий застройку и хозяйственную деятельность;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г)</w:t>
      </w:r>
      <w:r w:rsidRPr="007109DB">
        <w:rPr>
          <w:spacing w:val="0"/>
          <w:sz w:val="28"/>
        </w:rPr>
        <w:tab/>
        <w:t>иной режим, обеспечивающий соблюдение требований действующего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lastRenderedPageBreak/>
        <w:t>3.10. Предметами охраны Заповедника являются: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а) культурные и природныеландшафты, связанные с историей формирования этнических общност</w:t>
      </w:r>
      <w:r w:rsidRPr="007109DB">
        <w:rPr>
          <w:spacing w:val="0"/>
          <w:sz w:val="28"/>
          <w:lang w:val="ru-RU"/>
        </w:rPr>
        <w:t xml:space="preserve">ей на </w:t>
      </w:r>
      <w:r w:rsidRPr="007109DB">
        <w:rPr>
          <w:spacing w:val="0"/>
          <w:sz w:val="28"/>
        </w:rPr>
        <w:t>территории Республики Крым</w:t>
      </w:r>
      <w:r w:rsidRPr="007109DB">
        <w:rPr>
          <w:spacing w:val="0"/>
          <w:sz w:val="28"/>
          <w:lang w:val="ru-RU"/>
        </w:rPr>
        <w:t xml:space="preserve">, </w:t>
      </w:r>
      <w:r w:rsidRPr="007109DB">
        <w:rPr>
          <w:spacing w:val="0"/>
          <w:sz w:val="28"/>
        </w:rPr>
        <w:t>историческими (в том числе военными) событиями, жизнью и творчествомвыдающихся деятелей культуры, деятелей;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b/>
          <w:spacing w:val="0"/>
          <w:sz w:val="28"/>
          <w:lang w:val="ru-RU"/>
        </w:rPr>
      </w:pPr>
      <w:r w:rsidRPr="007109DB">
        <w:rPr>
          <w:spacing w:val="0"/>
          <w:sz w:val="28"/>
        </w:rPr>
        <w:t>б) пейзажи, представляющие эстетической точки зрения;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129"/>
        </w:tabs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  <w:lang w:val="ru-RU"/>
        </w:rPr>
        <w:t>в</w:t>
      </w:r>
      <w:r w:rsidRPr="007109DB">
        <w:rPr>
          <w:spacing w:val="0"/>
          <w:sz w:val="28"/>
        </w:rPr>
        <w:t>)</w:t>
      </w:r>
      <w:r w:rsidRPr="007109DB">
        <w:rPr>
          <w:spacing w:val="0"/>
          <w:sz w:val="28"/>
        </w:rPr>
        <w:tab/>
        <w:t>расположенные на территории Заповедника отдельные объекты культурного наследия и ансамбли с описанием их границ и зон охраны, в том числе культурные слои и объекты археологического наследия, в том числе остатки построек древних городищ, селищ, стоянок, а также памятники природы;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34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г)</w:t>
      </w:r>
      <w:r w:rsidRPr="007109DB">
        <w:rPr>
          <w:spacing w:val="0"/>
          <w:sz w:val="28"/>
        </w:rPr>
        <w:tab/>
        <w:t>места традиционного бытования народных художественных промыслов (территории, в пределах которых исторически сложились и развиваются в соответствии с самобытными традициями народные художественные промыслы, существуют его социально-бытовые инфраструктуры и могут находиться необходимые сырьевые ресурсы);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64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д)</w:t>
      </w:r>
      <w:r w:rsidRPr="007109DB">
        <w:rPr>
          <w:spacing w:val="0"/>
          <w:sz w:val="28"/>
        </w:rPr>
        <w:tab/>
        <w:t>места сосредоточения объектов индустриального (производственного) наследия (исторические заводские и фабричные комплексы, места добычи полезных ископаемых, транспортные узлы и системы и др.);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186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е)</w:t>
      </w:r>
      <w:r w:rsidRPr="007109DB">
        <w:rPr>
          <w:spacing w:val="0"/>
          <w:sz w:val="28"/>
        </w:rPr>
        <w:tab/>
        <w:t>центры исторических поселений или хорошо сохранившиеся фрагменты градостроительной планировки и застройки исторических поселений, историческая планировочная структура, исторически сложившиеся транспортные пути и дороги;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ж)</w:t>
      </w:r>
      <w:r w:rsidRPr="007109DB">
        <w:rPr>
          <w:spacing w:val="0"/>
          <w:sz w:val="28"/>
        </w:rPr>
        <w:tab/>
        <w:t>красные линии и линии застройки, соотношение между различными городскими пространствами (свободными, застроенными, озелененными), объемно-пространственная структура, фрагментарное и руинированное градостроительное наследие, архитектурный облик зданий и сооружений (масштаб, объем, структура, стиль, материал, цвет и декоративные элементы фасадов), различные функции исторического поселения, приобретенные им в процессе развития;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18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з)</w:t>
      </w:r>
      <w:r w:rsidRPr="007109DB">
        <w:rPr>
          <w:spacing w:val="0"/>
          <w:sz w:val="28"/>
        </w:rPr>
        <w:tab/>
        <w:t>историческая ландшафтно-композиционная структура, видовые (обзорные) точки и видовые (</w:t>
      </w:r>
      <w:r w:rsidRPr="007109DB">
        <w:rPr>
          <w:spacing w:val="0"/>
          <w:sz w:val="28"/>
          <w:lang w:val="ru-RU"/>
        </w:rPr>
        <w:t>в</w:t>
      </w:r>
      <w:r w:rsidRPr="007109DB">
        <w:rPr>
          <w:spacing w:val="0"/>
          <w:sz w:val="28"/>
        </w:rPr>
        <w:t>изуальные) коридоры, с которых раскрываются панорамы, представляющие историческую или эстетическую ценность;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027"/>
        </w:tabs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и)</w:t>
      </w:r>
      <w:r w:rsidRPr="007109DB">
        <w:rPr>
          <w:spacing w:val="0"/>
          <w:sz w:val="28"/>
        </w:rPr>
        <w:tab/>
        <w:t>места совершения религиозных обрядов;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к) иные исторически ценные градоформирующие и природные объекты.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  <w:lang w:val="ru-RU"/>
        </w:rPr>
      </w:pP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</w:rPr>
      </w:pPr>
      <w:r w:rsidRPr="007109DB">
        <w:rPr>
          <w:spacing w:val="0"/>
          <w:sz w:val="28"/>
        </w:rPr>
        <w:t>4. Согласования при организации Заповедника</w:t>
      </w:r>
    </w:p>
    <w:p w:rsidR="001F13B1" w:rsidRPr="007109DB" w:rsidRDefault="001F13B1" w:rsidP="001F13B1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Научно-проектная документация, обосновывающая отнесение объекта культурного наследия к Заповеднику, является объектом историко-культурной экспертизы.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Оплата историко-культурной экспертизы осуществляется Заказчиком.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 xml:space="preserve">При наличии замечаний экспертного органа научно-проектная документация возвращается Заказчиком Исполнителю на доработку. Спорные </w:t>
      </w:r>
      <w:r w:rsidRPr="007109DB">
        <w:rPr>
          <w:spacing w:val="0"/>
          <w:sz w:val="28"/>
        </w:rPr>
        <w:lastRenderedPageBreak/>
        <w:t>вопросы по замечаниям экспертного органа решаются в соответствии с действующим законодательством Российской Федерации.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  <w:lang w:val="ru-RU"/>
        </w:rPr>
        <w:t xml:space="preserve">4.2. </w:t>
      </w:r>
      <w:r w:rsidRPr="007109DB">
        <w:rPr>
          <w:spacing w:val="0"/>
          <w:sz w:val="28"/>
        </w:rPr>
        <w:t>Заказчик представляет в Орган охраны оф</w:t>
      </w:r>
      <w:r w:rsidRPr="007109DB">
        <w:rPr>
          <w:spacing w:val="0"/>
          <w:sz w:val="28"/>
          <w:lang w:val="ru-RU"/>
        </w:rPr>
        <w:t>о</w:t>
      </w:r>
      <w:r w:rsidRPr="007109DB">
        <w:rPr>
          <w:spacing w:val="0"/>
          <w:sz w:val="28"/>
        </w:rPr>
        <w:t>рмленную в установленном порядке научно-проектную документацию вместе с положительным заключением государственной историко-культурной</w:t>
      </w:r>
      <w:r w:rsidRPr="007109DB">
        <w:rPr>
          <w:spacing w:val="0"/>
          <w:sz w:val="28"/>
          <w:lang w:val="ru-RU"/>
        </w:rPr>
        <w:t xml:space="preserve"> экспертизы </w:t>
      </w:r>
      <w:r w:rsidRPr="007109DB">
        <w:rPr>
          <w:spacing w:val="0"/>
          <w:sz w:val="28"/>
        </w:rPr>
        <w:t>с сопроводительным письмом-заявлением о согласовании документации.</w:t>
      </w:r>
    </w:p>
    <w:p w:rsidR="001F13B1" w:rsidRPr="007109DB" w:rsidRDefault="001F13B1" w:rsidP="001F13B1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На согласование материалы представляются Заказчиком или уполномоченным представителем Заказчика при наличии доверенности. При направлении заявителем научно-проектной документации к сопроводительному письму-заявлению о согласовании научно-проектной документации (для юридического лица - с указанием реквизитов) заявителем прилагаются:</w:t>
      </w:r>
    </w:p>
    <w:p w:rsidR="001F13B1" w:rsidRPr="007109DB" w:rsidRDefault="001F13B1" w:rsidP="001F13B1">
      <w:pPr>
        <w:pStyle w:val="11"/>
        <w:shd w:val="clear" w:color="auto" w:fill="auto"/>
        <w:ind w:left="20" w:right="20" w:firstLine="688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 xml:space="preserve">копия задания, выданного в </w:t>
      </w:r>
      <w:r w:rsidRPr="007109DB">
        <w:rPr>
          <w:spacing w:val="0"/>
          <w:sz w:val="28"/>
          <w:lang w:val="ru-RU"/>
        </w:rPr>
        <w:t xml:space="preserve">соответствии с пунктом 2.1 настоящего </w:t>
      </w:r>
      <w:r w:rsidRPr="007109DB">
        <w:rPr>
          <w:spacing w:val="0"/>
          <w:sz w:val="28"/>
        </w:rPr>
        <w:t>Порядка</w:t>
      </w:r>
      <w:r w:rsidRPr="007109DB">
        <w:rPr>
          <w:spacing w:val="0"/>
          <w:sz w:val="28"/>
          <w:lang w:val="ru-RU"/>
        </w:rPr>
        <w:t>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научно-проектная документация, выполненная лицензированной организацией</w:t>
      </w:r>
      <w:r w:rsidRPr="007109DB">
        <w:rPr>
          <w:spacing w:val="0"/>
          <w:sz w:val="28"/>
          <w:lang w:val="ru-RU"/>
        </w:rPr>
        <w:t>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экспертное заключение</w:t>
      </w:r>
      <w:r w:rsidRPr="007109DB">
        <w:rPr>
          <w:spacing w:val="0"/>
          <w:sz w:val="28"/>
          <w:lang w:val="ru-RU"/>
        </w:rPr>
        <w:t>, а также копия документа, подтверждающего квалификацию эксперта;</w:t>
      </w:r>
    </w:p>
    <w:p w:rsidR="001F13B1" w:rsidRPr="007109DB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копия лицензии проектной организации, выполнявшей научно- проектную документацию.</w:t>
      </w:r>
    </w:p>
    <w:p w:rsidR="001F13B1" w:rsidRPr="007109DB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Письмо-заявление о согласовании научно-проектной документации в день поступления регистрируется Органом охраны.</w:t>
      </w:r>
    </w:p>
    <w:p w:rsidR="001F13B1" w:rsidRPr="007109DB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 w:rsidRPr="007109DB">
        <w:rPr>
          <w:spacing w:val="0"/>
          <w:sz w:val="28"/>
        </w:rPr>
        <w:t>В результате рассмотрения научно-проектной документации в течение 30 дней принимается решение о её согласовании либо в отказе в её согласовании.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О принятом решении Орган охраны уведомляет Заказчика в течение 5 рабочих дней со дня его принятия.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 xml:space="preserve">В случае принятия решения </w:t>
      </w:r>
      <w:r w:rsidRPr="007109DB">
        <w:rPr>
          <w:spacing w:val="0"/>
          <w:sz w:val="28"/>
          <w:lang w:val="ru-RU"/>
        </w:rPr>
        <w:t>об отказе в согласовании научно-</w:t>
      </w:r>
      <w:r w:rsidRPr="007109DB">
        <w:rPr>
          <w:spacing w:val="0"/>
          <w:sz w:val="28"/>
        </w:rPr>
        <w:t xml:space="preserve">проектной документации в течение </w:t>
      </w:r>
      <w:r w:rsidRPr="007109DB">
        <w:rPr>
          <w:spacing w:val="0"/>
          <w:sz w:val="28"/>
          <w:lang w:val="ru-RU"/>
        </w:rPr>
        <w:t xml:space="preserve">5 рабочих дней она возвращается </w:t>
      </w:r>
      <w:r w:rsidRPr="007109DB">
        <w:rPr>
          <w:spacing w:val="0"/>
          <w:sz w:val="28"/>
        </w:rPr>
        <w:t>Заказчику с указанием причины отказа.</w:t>
      </w:r>
    </w:p>
    <w:p w:rsidR="001F13B1" w:rsidRPr="007109DB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В случае принятия решенияо согласовании научно-проектной документации Органом охраны в течение 10 рабочих дней со дня принятия решения готовится проект</w:t>
      </w:r>
      <w:r w:rsidRPr="007109DB">
        <w:rPr>
          <w:spacing w:val="0"/>
          <w:sz w:val="28"/>
          <w:lang w:val="ru-RU"/>
        </w:rPr>
        <w:t xml:space="preserve"> акта Совета министров Республики Крым об организации заповедника местного (муниципального) значения, границах его территории и режимах содержания, который подлежит согласованию со всеми заинтересованными исполнительными органами государственной власти Республики Крым в порядке, установленном Регламентом Совета министров Республики Крым.</w:t>
      </w:r>
    </w:p>
    <w:p w:rsidR="001F13B1" w:rsidRPr="007109DB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Приложениями к проекту ак</w:t>
      </w:r>
      <w:r w:rsidRPr="007109DB">
        <w:rPr>
          <w:spacing w:val="0"/>
          <w:sz w:val="28"/>
          <w:lang w:val="ru-RU"/>
        </w:rPr>
        <w:t>т</w:t>
      </w:r>
      <w:r w:rsidRPr="007109DB">
        <w:rPr>
          <w:spacing w:val="0"/>
          <w:sz w:val="28"/>
        </w:rPr>
        <w:t>а Совета министров Республики Крым являются следующие документы (материалы):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достопримечательном месте местного (муниципального) значения, содержащиеся в едином государственном реестре объектов культурного наследия народов Российской Федерации;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lastRenderedPageBreak/>
        <w:t>сводная карта-схема территории Заповедника, выполненная на основе проекта, обосновывающего границы, зонирование территории, режим содержания Заповедника;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описание границ и планы поворотных точек границ территории Заповедника;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описание режимов Заповедника;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оформленное в установленном порядке заключение государственнойисторико-культурно</w:t>
      </w:r>
      <w:r w:rsidRPr="007109DB">
        <w:rPr>
          <w:spacing w:val="0"/>
          <w:sz w:val="28"/>
          <w:lang w:val="ru-RU"/>
        </w:rPr>
        <w:t>й экспертизы об обосновании отнесения</w:t>
      </w:r>
      <w:r w:rsidRPr="007109DB">
        <w:rPr>
          <w:spacing w:val="0"/>
          <w:sz w:val="28"/>
        </w:rPr>
        <w:t xml:space="preserve"> достопримечательн</w:t>
      </w:r>
      <w:r w:rsidRPr="007109DB">
        <w:rPr>
          <w:spacing w:val="0"/>
          <w:sz w:val="28"/>
          <w:lang w:val="ru-RU"/>
        </w:rPr>
        <w:t xml:space="preserve">ого места местного (муниципального) значения </w:t>
      </w:r>
      <w:r w:rsidRPr="007109DB">
        <w:rPr>
          <w:spacing w:val="0"/>
          <w:sz w:val="28"/>
        </w:rPr>
        <w:t>к Заповеднику.</w:t>
      </w:r>
    </w:p>
    <w:p w:rsidR="001F13B1" w:rsidRPr="007109DB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территории Заповедника вносятся в установленном порядке в единый государственный реестр объектов культурного наследия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Ограничения (обременения) прав на земельные участки, возникающие на основании решения об организации Заповедника, подлежат государственной регистрации.</w:t>
      </w:r>
    </w:p>
    <w:p w:rsidR="001F13B1" w:rsidRPr="007109DB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Сведения о границе организованного Заповедника, режимах использования земель в границах данного Заповедника направляются в Орган охраны, орган градостроительства и архитектуры Республики Крым и органы иных информационных систем, использующих (учитывающих) данную информацию, в порядке, установленном для ведения указанных информационных систем с учетом особенностей объектов культурного наследия как особого вида недвижимого имущества.</w:t>
      </w:r>
    </w:p>
    <w:p w:rsidR="001F13B1" w:rsidRPr="007109DB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Утвержденные границы Заповедника, режимы содержания Заповедника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1F13B1" w:rsidRPr="007109DB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Контроль за соблюдением режима содержания Заповедника и сохранением объектов культурного наследия, расположенных на территории Заповедника, осуществляет Орган охраны.</w:t>
      </w:r>
    </w:p>
    <w:p w:rsidR="001F13B1" w:rsidRPr="007109DB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rPr>
          <w:spacing w:val="0"/>
          <w:sz w:val="28"/>
        </w:rPr>
      </w:pPr>
      <w:r w:rsidRPr="007109DB">
        <w:rPr>
          <w:spacing w:val="0"/>
          <w:sz w:val="28"/>
        </w:rPr>
        <w:t>Учет и хранение всех полученных документов и материалов, связанных с организацией Заповедника, осуществляется Органом охраны в соответствии с правилами организации документооборота.</w:t>
      </w:r>
    </w:p>
    <w:p w:rsidR="001F13B1" w:rsidRPr="007109DB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7109DB">
        <w:rPr>
          <w:spacing w:val="0"/>
          <w:sz w:val="28"/>
        </w:rPr>
        <w:t>В случае если в зданиях и сооружениях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музейными предметами и музейными коллекциями, их изучение и охрану.</w:t>
      </w:r>
    </w:p>
    <w:p w:rsidR="001F13B1" w:rsidRDefault="001F13B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F13B1" w:rsidRPr="00BB308D" w:rsidRDefault="001F13B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sectPr w:rsidR="001F13B1" w:rsidRPr="00BB308D" w:rsidSect="00053529">
      <w:pgSz w:w="11905" w:h="16838"/>
      <w:pgMar w:top="1134" w:right="51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C9" w:rsidRDefault="009C26C9" w:rsidP="00CE1CC9">
      <w:pPr>
        <w:spacing w:after="0" w:line="240" w:lineRule="auto"/>
      </w:pPr>
      <w:r>
        <w:separator/>
      </w:r>
    </w:p>
  </w:endnote>
  <w:endnote w:type="continuationSeparator" w:id="0">
    <w:p w:rsidR="009C26C9" w:rsidRDefault="009C26C9" w:rsidP="00C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C9" w:rsidRDefault="009C26C9" w:rsidP="00CE1CC9">
      <w:pPr>
        <w:spacing w:after="0" w:line="240" w:lineRule="auto"/>
      </w:pPr>
      <w:r>
        <w:separator/>
      </w:r>
    </w:p>
  </w:footnote>
  <w:footnote w:type="continuationSeparator" w:id="0">
    <w:p w:rsidR="009C26C9" w:rsidRDefault="009C26C9" w:rsidP="00C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210"/>
    <w:rsid w:val="0002279C"/>
    <w:rsid w:val="000422DC"/>
    <w:rsid w:val="00053529"/>
    <w:rsid w:val="00053E83"/>
    <w:rsid w:val="000B20D5"/>
    <w:rsid w:val="000D5692"/>
    <w:rsid w:val="00122A16"/>
    <w:rsid w:val="00137968"/>
    <w:rsid w:val="0014470B"/>
    <w:rsid w:val="00154690"/>
    <w:rsid w:val="001A1B8A"/>
    <w:rsid w:val="001C3448"/>
    <w:rsid w:val="001D1ABA"/>
    <w:rsid w:val="001E218F"/>
    <w:rsid w:val="001F13B1"/>
    <w:rsid w:val="00201ED2"/>
    <w:rsid w:val="00256C7E"/>
    <w:rsid w:val="00262B57"/>
    <w:rsid w:val="002654A1"/>
    <w:rsid w:val="002B6D4B"/>
    <w:rsid w:val="00341E74"/>
    <w:rsid w:val="00383DB6"/>
    <w:rsid w:val="0039072B"/>
    <w:rsid w:val="00396514"/>
    <w:rsid w:val="003E2EB2"/>
    <w:rsid w:val="004334A4"/>
    <w:rsid w:val="004631EA"/>
    <w:rsid w:val="004E2F99"/>
    <w:rsid w:val="00501499"/>
    <w:rsid w:val="00514AF5"/>
    <w:rsid w:val="00546B23"/>
    <w:rsid w:val="005549ED"/>
    <w:rsid w:val="00564891"/>
    <w:rsid w:val="005660E8"/>
    <w:rsid w:val="00567C2D"/>
    <w:rsid w:val="00585D6C"/>
    <w:rsid w:val="005A620F"/>
    <w:rsid w:val="005C6420"/>
    <w:rsid w:val="00623C2B"/>
    <w:rsid w:val="00685730"/>
    <w:rsid w:val="006A07F5"/>
    <w:rsid w:val="00700E70"/>
    <w:rsid w:val="00705BD0"/>
    <w:rsid w:val="00761416"/>
    <w:rsid w:val="0076522D"/>
    <w:rsid w:val="0077214A"/>
    <w:rsid w:val="007754CE"/>
    <w:rsid w:val="00782699"/>
    <w:rsid w:val="007D4210"/>
    <w:rsid w:val="00897627"/>
    <w:rsid w:val="008B14CF"/>
    <w:rsid w:val="008B6D55"/>
    <w:rsid w:val="008B7C51"/>
    <w:rsid w:val="008C75A6"/>
    <w:rsid w:val="009332DF"/>
    <w:rsid w:val="00936350"/>
    <w:rsid w:val="00986390"/>
    <w:rsid w:val="009B6859"/>
    <w:rsid w:val="009C26C9"/>
    <w:rsid w:val="009C5540"/>
    <w:rsid w:val="00A37984"/>
    <w:rsid w:val="00A57962"/>
    <w:rsid w:val="00A7080D"/>
    <w:rsid w:val="00A76610"/>
    <w:rsid w:val="00A76EF4"/>
    <w:rsid w:val="00AC42DC"/>
    <w:rsid w:val="00AF13A6"/>
    <w:rsid w:val="00AF3D35"/>
    <w:rsid w:val="00B063AD"/>
    <w:rsid w:val="00B313AE"/>
    <w:rsid w:val="00B352AF"/>
    <w:rsid w:val="00BB308D"/>
    <w:rsid w:val="00C02AAA"/>
    <w:rsid w:val="00C42F23"/>
    <w:rsid w:val="00C930C3"/>
    <w:rsid w:val="00CE1CC9"/>
    <w:rsid w:val="00D13312"/>
    <w:rsid w:val="00D60EC0"/>
    <w:rsid w:val="00DA1A5F"/>
    <w:rsid w:val="00DB3DD8"/>
    <w:rsid w:val="00DD18DE"/>
    <w:rsid w:val="00E018CE"/>
    <w:rsid w:val="00E3482C"/>
    <w:rsid w:val="00E4647D"/>
    <w:rsid w:val="00E61830"/>
    <w:rsid w:val="00E974C3"/>
    <w:rsid w:val="00ED0E1F"/>
    <w:rsid w:val="00F263C9"/>
    <w:rsid w:val="00F47588"/>
    <w:rsid w:val="00F60A5C"/>
    <w:rsid w:val="00F939EF"/>
    <w:rsid w:val="00FA7B3D"/>
    <w:rsid w:val="00FE0004"/>
    <w:rsid w:val="00FE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character" w:customStyle="1" w:styleId="1">
    <w:name w:val="Заголовок №1_"/>
    <w:basedOn w:val="a0"/>
    <w:link w:val="10"/>
    <w:rsid w:val="001F13B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F13B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F13B1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20">
    <w:name w:val="Основной текст (2)"/>
    <w:basedOn w:val="a"/>
    <w:link w:val="2"/>
    <w:rsid w:val="001F13B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1F13B1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7"/>
    <w:rsid w:val="001F13B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8">
    <w:name w:val="List Paragraph"/>
    <w:basedOn w:val="a"/>
    <w:uiPriority w:val="34"/>
    <w:qFormat/>
    <w:rsid w:val="001F13B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8F0C8B57259A8E16545190D410F7CC2C547EE5241975DE8E52F918A0BD00D44BE157A9c3f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8F0C8B57259A8E16545190D410F7CC2C5573E0211875DE8E52F918A0BD00D44BE157A9342DB4BDc7f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4925-A619-43FC-8431-01D78D4C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dron</cp:lastModifiedBy>
  <cp:revision>3</cp:revision>
  <dcterms:created xsi:type="dcterms:W3CDTF">2019-12-12T13:40:00Z</dcterms:created>
  <dcterms:modified xsi:type="dcterms:W3CDTF">2019-12-12T17:26:00Z</dcterms:modified>
</cp:coreProperties>
</file>