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C7" w:rsidRPr="00195E8F" w:rsidRDefault="00A03AC7" w:rsidP="00A03AC7">
      <w:pPr>
        <w:jc w:val="center"/>
        <w:rPr>
          <w:sz w:val="28"/>
          <w:szCs w:val="28"/>
        </w:rPr>
      </w:pPr>
      <w:r w:rsidRPr="00195E8F">
        <w:rPr>
          <w:sz w:val="28"/>
          <w:szCs w:val="28"/>
        </w:rPr>
        <w:t>АДМИНИСТРАЦИЯ ЗЫБИНСКОГО СЕЛЬСКОГО ПОСЕЛЕНИЯ</w:t>
      </w:r>
    </w:p>
    <w:p w:rsidR="00A03AC7" w:rsidRPr="00195E8F" w:rsidRDefault="00A03AC7" w:rsidP="00A03AC7">
      <w:pPr>
        <w:jc w:val="center"/>
        <w:rPr>
          <w:sz w:val="28"/>
          <w:szCs w:val="28"/>
        </w:rPr>
      </w:pPr>
      <w:r w:rsidRPr="00195E8F">
        <w:rPr>
          <w:sz w:val="28"/>
          <w:szCs w:val="28"/>
        </w:rPr>
        <w:t>БЕЛОГОРСКОГО РАЙОНА РЕСПУБЛИКИ КРЫМ</w:t>
      </w:r>
    </w:p>
    <w:p w:rsidR="00A03AC7" w:rsidRPr="00195E8F" w:rsidRDefault="00A03AC7" w:rsidP="00A03AC7">
      <w:pPr>
        <w:jc w:val="center"/>
        <w:rPr>
          <w:sz w:val="28"/>
          <w:szCs w:val="28"/>
        </w:rPr>
      </w:pPr>
    </w:p>
    <w:p w:rsidR="00A03AC7" w:rsidRPr="00195E8F" w:rsidRDefault="00A03AC7" w:rsidP="00A03AC7">
      <w:pPr>
        <w:jc w:val="center"/>
        <w:rPr>
          <w:b/>
          <w:sz w:val="28"/>
          <w:szCs w:val="28"/>
        </w:rPr>
      </w:pPr>
      <w:r w:rsidRPr="00195E8F">
        <w:rPr>
          <w:b/>
          <w:sz w:val="28"/>
          <w:szCs w:val="28"/>
        </w:rPr>
        <w:t>ПОСТАНОВЛЕНИЕ</w:t>
      </w:r>
      <w:r w:rsidR="00AB3DCE" w:rsidRPr="00195E8F">
        <w:rPr>
          <w:b/>
          <w:sz w:val="28"/>
          <w:szCs w:val="28"/>
        </w:rPr>
        <w:t xml:space="preserve">   </w:t>
      </w:r>
    </w:p>
    <w:p w:rsidR="00A03AC7" w:rsidRPr="00195E8F" w:rsidRDefault="00A03AC7" w:rsidP="00A03AC7">
      <w:pPr>
        <w:jc w:val="center"/>
        <w:rPr>
          <w:b/>
          <w:sz w:val="28"/>
          <w:szCs w:val="28"/>
        </w:rPr>
      </w:pPr>
    </w:p>
    <w:p w:rsidR="00A03AC7" w:rsidRPr="00195E8F" w:rsidRDefault="00AB3DCE" w:rsidP="00A03AC7">
      <w:pPr>
        <w:rPr>
          <w:b/>
          <w:sz w:val="28"/>
          <w:szCs w:val="28"/>
        </w:rPr>
      </w:pPr>
      <w:r w:rsidRPr="00195E8F">
        <w:rPr>
          <w:b/>
          <w:sz w:val="28"/>
          <w:szCs w:val="28"/>
        </w:rPr>
        <w:t xml:space="preserve">   </w:t>
      </w:r>
      <w:r w:rsidR="00C82C82" w:rsidRPr="00195E8F">
        <w:rPr>
          <w:b/>
          <w:sz w:val="28"/>
          <w:szCs w:val="28"/>
        </w:rPr>
        <w:t>20 ноября</w:t>
      </w:r>
      <w:r w:rsidR="00A03AC7" w:rsidRPr="00195E8F">
        <w:rPr>
          <w:b/>
          <w:sz w:val="28"/>
          <w:szCs w:val="28"/>
        </w:rPr>
        <w:t xml:space="preserve"> </w:t>
      </w:r>
      <w:r w:rsidR="00E60111" w:rsidRPr="00195E8F">
        <w:rPr>
          <w:b/>
          <w:sz w:val="28"/>
          <w:szCs w:val="28"/>
        </w:rPr>
        <w:t xml:space="preserve"> 2017</w:t>
      </w:r>
      <w:r w:rsidR="00A03AC7" w:rsidRPr="00195E8F">
        <w:rPr>
          <w:b/>
          <w:sz w:val="28"/>
          <w:szCs w:val="28"/>
        </w:rPr>
        <w:t>г.</w:t>
      </w:r>
      <w:r w:rsidR="00A03AC7" w:rsidRPr="00195E8F">
        <w:rPr>
          <w:b/>
          <w:sz w:val="28"/>
          <w:szCs w:val="28"/>
        </w:rPr>
        <w:tab/>
      </w:r>
      <w:r w:rsidR="00A03AC7" w:rsidRPr="00195E8F">
        <w:rPr>
          <w:b/>
          <w:sz w:val="28"/>
          <w:szCs w:val="28"/>
        </w:rPr>
        <w:tab/>
      </w:r>
      <w:r w:rsidR="00A03AC7" w:rsidRPr="00195E8F">
        <w:rPr>
          <w:b/>
          <w:sz w:val="28"/>
          <w:szCs w:val="28"/>
        </w:rPr>
        <w:tab/>
      </w:r>
      <w:r w:rsidR="001A4BA1" w:rsidRPr="00195E8F">
        <w:rPr>
          <w:b/>
          <w:sz w:val="28"/>
          <w:szCs w:val="28"/>
        </w:rPr>
        <w:tab/>
      </w:r>
      <w:proofErr w:type="spellStart"/>
      <w:r w:rsidR="001A4BA1" w:rsidRPr="00195E8F">
        <w:rPr>
          <w:b/>
          <w:sz w:val="28"/>
          <w:szCs w:val="28"/>
        </w:rPr>
        <w:t>с.Зыбины</w:t>
      </w:r>
      <w:proofErr w:type="spellEnd"/>
      <w:r w:rsidR="001A4BA1" w:rsidRPr="00195E8F">
        <w:rPr>
          <w:b/>
          <w:sz w:val="28"/>
          <w:szCs w:val="28"/>
        </w:rPr>
        <w:tab/>
      </w:r>
      <w:r w:rsidR="001A4BA1" w:rsidRPr="00195E8F">
        <w:rPr>
          <w:b/>
          <w:sz w:val="28"/>
          <w:szCs w:val="28"/>
        </w:rPr>
        <w:tab/>
      </w:r>
      <w:r w:rsidR="001A4BA1" w:rsidRPr="00195E8F">
        <w:rPr>
          <w:b/>
          <w:sz w:val="28"/>
          <w:szCs w:val="28"/>
        </w:rPr>
        <w:tab/>
      </w:r>
      <w:r w:rsidR="001A4BA1" w:rsidRPr="00195E8F">
        <w:rPr>
          <w:b/>
          <w:sz w:val="28"/>
          <w:szCs w:val="28"/>
        </w:rPr>
        <w:tab/>
      </w:r>
      <w:r w:rsidR="00195E8F">
        <w:rPr>
          <w:b/>
          <w:sz w:val="28"/>
          <w:szCs w:val="28"/>
        </w:rPr>
        <w:tab/>
      </w:r>
      <w:bookmarkStart w:id="0" w:name="_GoBack"/>
      <w:bookmarkEnd w:id="0"/>
      <w:r w:rsidR="00E60111" w:rsidRPr="00195E8F">
        <w:rPr>
          <w:b/>
          <w:sz w:val="28"/>
          <w:szCs w:val="28"/>
        </w:rPr>
        <w:t>№</w:t>
      </w:r>
      <w:r w:rsidR="00C82C82" w:rsidRPr="00195E8F">
        <w:rPr>
          <w:b/>
          <w:sz w:val="28"/>
          <w:szCs w:val="28"/>
        </w:rPr>
        <w:t xml:space="preserve"> 150</w:t>
      </w:r>
    </w:p>
    <w:p w:rsidR="007612D2" w:rsidRPr="00195E8F" w:rsidRDefault="007612D2" w:rsidP="007612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12D2" w:rsidRPr="00195E8F" w:rsidRDefault="007612D2" w:rsidP="007612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</w:t>
      </w:r>
    </w:p>
    <w:p w:rsidR="007612D2" w:rsidRPr="00195E8F" w:rsidRDefault="007612D2" w:rsidP="007612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 xml:space="preserve">ЗАИМСТВОВАНИЙ МУНИЦИПАЛЬНЫМИ УНИТАРНЫМИ ПРЕДПРИЯТИЯМИ </w:t>
      </w:r>
      <w:r w:rsidR="00E62CDF" w:rsidRPr="00195E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3AC7" w:rsidRPr="00195E8F">
        <w:rPr>
          <w:rFonts w:ascii="Times New Roman" w:hAnsi="Times New Roman" w:cs="Times New Roman"/>
          <w:sz w:val="28"/>
          <w:szCs w:val="28"/>
        </w:rPr>
        <w:t>ЗЫБИНСКОЕ СЕЛЬСКОЕ ПОСЕЛЕНИЕ БЕЛОГОРСКОГО РАЙОНА РЕСПУБЛИКИ КРЫМ</w:t>
      </w:r>
    </w:p>
    <w:p w:rsidR="007612D2" w:rsidRPr="00195E8F" w:rsidRDefault="007612D2" w:rsidP="00761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5E8F">
        <w:rPr>
          <w:rFonts w:ascii="Times New Roman" w:hAnsi="Times New Roman" w:cs="Times New Roman"/>
          <w:sz w:val="28"/>
          <w:szCs w:val="28"/>
        </w:rPr>
        <w:t>В соответствии с федеральными з</w:t>
      </w:r>
      <w:r w:rsidR="001A4BA1" w:rsidRPr="00195E8F">
        <w:rPr>
          <w:rFonts w:ascii="Times New Roman" w:hAnsi="Times New Roman" w:cs="Times New Roman"/>
          <w:sz w:val="28"/>
          <w:szCs w:val="28"/>
        </w:rPr>
        <w:t>аконами Российской</w:t>
      </w:r>
      <w:r w:rsidR="003F4304" w:rsidRPr="00195E8F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1A4BA1" w:rsidRPr="00195E8F">
        <w:rPr>
          <w:rFonts w:ascii="Times New Roman" w:hAnsi="Times New Roman" w:cs="Times New Roman"/>
          <w:sz w:val="28"/>
          <w:szCs w:val="28"/>
        </w:rPr>
        <w:t xml:space="preserve"> от</w:t>
      </w:r>
      <w:r w:rsidR="00E62CDF" w:rsidRPr="00195E8F">
        <w:rPr>
          <w:rFonts w:ascii="Times New Roman" w:hAnsi="Times New Roman" w:cs="Times New Roman"/>
          <w:sz w:val="28"/>
          <w:szCs w:val="28"/>
        </w:rPr>
        <w:br/>
      </w:r>
      <w:r w:rsidRPr="00195E8F">
        <w:rPr>
          <w:rFonts w:ascii="Times New Roman" w:hAnsi="Times New Roman" w:cs="Times New Roman"/>
          <w:sz w:val="28"/>
          <w:szCs w:val="28"/>
        </w:rPr>
        <w:t xml:space="preserve">06 октября 2003 г. </w:t>
      </w:r>
      <w:hyperlink r:id="rId7" w:history="1">
        <w:r w:rsidRPr="00195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131-ФЗ</w:t>
        </w:r>
      </w:hyperlink>
      <w:r w:rsidRPr="0019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от 14 ноября 2002 г. </w:t>
      </w:r>
      <w:hyperlink r:id="rId8" w:history="1">
        <w:r w:rsidRPr="00195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161-ФЗ</w:t>
        </w:r>
      </w:hyperlink>
      <w:r w:rsidRPr="00195E8F">
        <w:rPr>
          <w:rFonts w:ascii="Times New Roman" w:hAnsi="Times New Roman" w:cs="Times New Roman"/>
          <w:sz w:val="28"/>
          <w:szCs w:val="28"/>
        </w:rPr>
        <w:t xml:space="preserve"> «О государственных и муниципальных унитарных предприятиях», в целях согласования и осуществления контроля за получением муниципальными унитарными предприятиями </w:t>
      </w:r>
      <w:r w:rsidR="006D10CB" w:rsidRPr="00195E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95E8F">
        <w:rPr>
          <w:rFonts w:ascii="Times New Roman" w:hAnsi="Times New Roman" w:cs="Times New Roman"/>
          <w:sz w:val="28"/>
          <w:szCs w:val="28"/>
        </w:rPr>
        <w:t xml:space="preserve"> заимствований и исполнением обязательств по их возврату, администрация </w:t>
      </w:r>
      <w:r w:rsidR="00A03AC7" w:rsidRPr="00195E8F">
        <w:rPr>
          <w:rFonts w:ascii="Times New Roman" w:hAnsi="Times New Roman" w:cs="Times New Roman"/>
          <w:sz w:val="28"/>
          <w:szCs w:val="28"/>
        </w:rPr>
        <w:t>Зыбинского сельского поселения</w:t>
      </w:r>
      <w:r w:rsidRPr="00195E8F">
        <w:rPr>
          <w:rFonts w:ascii="Times New Roman" w:hAnsi="Times New Roman" w:cs="Times New Roman"/>
          <w:sz w:val="28"/>
          <w:szCs w:val="28"/>
        </w:rPr>
        <w:t xml:space="preserve"> </w:t>
      </w:r>
      <w:r w:rsidRPr="00195E8F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7612D2" w:rsidRPr="00195E8F" w:rsidRDefault="007612D2" w:rsidP="00761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8" w:history="1">
        <w:r w:rsidRPr="00195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195E8F">
        <w:rPr>
          <w:rFonts w:ascii="Times New Roman" w:hAnsi="Times New Roman" w:cs="Times New Roman"/>
          <w:sz w:val="28"/>
          <w:szCs w:val="28"/>
        </w:rPr>
        <w:t xml:space="preserve"> о порядке осуществления заимствований муниципальными унитарными предприятиями</w:t>
      </w:r>
      <w:r w:rsidR="00E62CDF" w:rsidRPr="00195E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95E8F">
        <w:rPr>
          <w:rFonts w:ascii="Times New Roman" w:hAnsi="Times New Roman" w:cs="Times New Roman"/>
          <w:sz w:val="28"/>
          <w:szCs w:val="28"/>
        </w:rPr>
        <w:t xml:space="preserve"> </w:t>
      </w:r>
      <w:r w:rsidR="00A03AC7" w:rsidRPr="00195E8F">
        <w:rPr>
          <w:rFonts w:ascii="Times New Roman" w:hAnsi="Times New Roman" w:cs="Times New Roman"/>
          <w:sz w:val="28"/>
          <w:szCs w:val="28"/>
        </w:rPr>
        <w:t>Зыбинское сельское поселение Белогорского района Республики Крым</w:t>
      </w:r>
      <w:r w:rsidRPr="00195E8F">
        <w:rPr>
          <w:rFonts w:ascii="Times New Roman" w:hAnsi="Times New Roman" w:cs="Times New Roman"/>
          <w:sz w:val="28"/>
          <w:szCs w:val="28"/>
        </w:rPr>
        <w:t>.</w:t>
      </w:r>
    </w:p>
    <w:p w:rsidR="00D86E96" w:rsidRPr="00195E8F" w:rsidRDefault="00D86E96" w:rsidP="00D86E96">
      <w:pPr>
        <w:tabs>
          <w:tab w:val="left" w:pos="470"/>
        </w:tabs>
        <w:ind w:right="104"/>
        <w:jc w:val="both"/>
        <w:rPr>
          <w:sz w:val="28"/>
          <w:szCs w:val="28"/>
        </w:rPr>
      </w:pPr>
      <w:r w:rsidRPr="00195E8F">
        <w:rPr>
          <w:sz w:val="28"/>
          <w:szCs w:val="28"/>
        </w:rPr>
        <w:t xml:space="preserve">         </w:t>
      </w:r>
      <w:r w:rsidR="007612D2" w:rsidRPr="00195E8F">
        <w:rPr>
          <w:sz w:val="28"/>
          <w:szCs w:val="28"/>
        </w:rPr>
        <w:t xml:space="preserve">2. </w:t>
      </w:r>
      <w:r w:rsidRPr="00195E8F">
        <w:rPr>
          <w:sz w:val="28"/>
          <w:szCs w:val="28"/>
        </w:rPr>
        <w:t xml:space="preserve">Настоящее постановление подлежит официальному опубликованию (обнародованию) на официальной странице муниципального образования Зыбинское сельское поселение Белогорского  района  на  портале  Правительства  Республики   Крым   rk.gov.ru  в    </w:t>
      </w:r>
      <w:r w:rsidRPr="00195E8F">
        <w:rPr>
          <w:spacing w:val="21"/>
          <w:sz w:val="28"/>
          <w:szCs w:val="28"/>
        </w:rPr>
        <w:t xml:space="preserve"> </w:t>
      </w:r>
      <w:r w:rsidRPr="00195E8F">
        <w:rPr>
          <w:sz w:val="28"/>
          <w:szCs w:val="28"/>
        </w:rPr>
        <w:t>разделе</w:t>
      </w:r>
    </w:p>
    <w:p w:rsidR="007612D2" w:rsidRPr="00195E8F" w:rsidRDefault="00D86E96" w:rsidP="00D86E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«Белогорский район. Муниципальные образования района. Зыбинское сельское поселение</w:t>
      </w:r>
      <w:r w:rsidR="00B50F49" w:rsidRPr="00195E8F">
        <w:rPr>
          <w:rFonts w:ascii="Times New Roman" w:hAnsi="Times New Roman" w:cs="Times New Roman"/>
          <w:sz w:val="28"/>
          <w:szCs w:val="28"/>
        </w:rPr>
        <w:t xml:space="preserve">», </w:t>
      </w:r>
      <w:r w:rsidR="005B3779" w:rsidRPr="00195E8F">
        <w:rPr>
          <w:rFonts w:ascii="Times New Roman" w:hAnsi="Times New Roman" w:cs="Times New Roman"/>
          <w:sz w:val="28"/>
          <w:szCs w:val="28"/>
        </w:rPr>
        <w:t xml:space="preserve"> на</w:t>
      </w:r>
      <w:r w:rsidR="008910C2" w:rsidRPr="00195E8F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5B3779" w:rsidRPr="00195E8F">
        <w:rPr>
          <w:rFonts w:ascii="Times New Roman" w:hAnsi="Times New Roman" w:cs="Times New Roman"/>
          <w:sz w:val="28"/>
          <w:szCs w:val="28"/>
        </w:rPr>
        <w:t xml:space="preserve"> администрации Зыбинского сельского пос</w:t>
      </w:r>
      <w:r w:rsidR="00B50F49" w:rsidRPr="00195E8F">
        <w:rPr>
          <w:rFonts w:ascii="Times New Roman" w:hAnsi="Times New Roman" w:cs="Times New Roman"/>
          <w:sz w:val="28"/>
          <w:szCs w:val="28"/>
        </w:rPr>
        <w:t>е</w:t>
      </w:r>
      <w:r w:rsidR="005B3779" w:rsidRPr="00195E8F">
        <w:rPr>
          <w:rFonts w:ascii="Times New Roman" w:hAnsi="Times New Roman" w:cs="Times New Roman"/>
          <w:sz w:val="28"/>
          <w:szCs w:val="28"/>
        </w:rPr>
        <w:t xml:space="preserve">ления в сети Интернет </w:t>
      </w:r>
      <w:proofErr w:type="gramStart"/>
      <w:r w:rsidR="005B3779" w:rsidRPr="00195E8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5B3779" w:rsidRPr="00195E8F">
        <w:rPr>
          <w:rFonts w:ascii="Times New Roman" w:hAnsi="Times New Roman" w:cs="Times New Roman"/>
          <w:sz w:val="28"/>
          <w:szCs w:val="28"/>
        </w:rPr>
        <w:t>зыбинское-сп.рф</w:t>
      </w:r>
      <w:proofErr w:type="spellEnd"/>
      <w:r w:rsidR="005B3779" w:rsidRPr="00195E8F">
        <w:rPr>
          <w:rFonts w:ascii="Times New Roman" w:hAnsi="Times New Roman" w:cs="Times New Roman"/>
          <w:sz w:val="28"/>
          <w:szCs w:val="28"/>
        </w:rPr>
        <w:t>.) и  на информационном стенде Зыбинского сельского совета по адресу: ул. Кирова 13, с. Зыбины .</w:t>
      </w:r>
    </w:p>
    <w:p w:rsidR="0039094E" w:rsidRPr="00195E8F" w:rsidRDefault="0039094E" w:rsidP="0039094E">
      <w:pPr>
        <w:tabs>
          <w:tab w:val="left" w:pos="343"/>
        </w:tabs>
        <w:ind w:left="-237"/>
        <w:rPr>
          <w:sz w:val="28"/>
          <w:szCs w:val="28"/>
        </w:rPr>
      </w:pPr>
      <w:r w:rsidRPr="00195E8F">
        <w:rPr>
          <w:sz w:val="28"/>
          <w:szCs w:val="28"/>
        </w:rPr>
        <w:t xml:space="preserve">    </w:t>
      </w:r>
      <w:r w:rsidR="00C82C82" w:rsidRPr="00195E8F">
        <w:rPr>
          <w:sz w:val="28"/>
          <w:szCs w:val="28"/>
        </w:rPr>
        <w:tab/>
      </w:r>
      <w:r w:rsidRPr="00195E8F">
        <w:rPr>
          <w:sz w:val="28"/>
          <w:szCs w:val="28"/>
        </w:rPr>
        <w:t xml:space="preserve"> </w:t>
      </w:r>
      <w:r w:rsidR="007612D2" w:rsidRPr="00195E8F">
        <w:rPr>
          <w:sz w:val="28"/>
          <w:szCs w:val="28"/>
        </w:rPr>
        <w:t xml:space="preserve">3. </w:t>
      </w:r>
      <w:r w:rsidRPr="00195E8F">
        <w:rPr>
          <w:sz w:val="28"/>
          <w:szCs w:val="28"/>
        </w:rPr>
        <w:t>Настоящее постановление вступает в силу с момента его официального</w:t>
      </w:r>
      <w:r w:rsidRPr="00195E8F">
        <w:rPr>
          <w:spacing w:val="-18"/>
          <w:sz w:val="28"/>
          <w:szCs w:val="28"/>
        </w:rPr>
        <w:t xml:space="preserve"> </w:t>
      </w:r>
      <w:r w:rsidRPr="00195E8F">
        <w:rPr>
          <w:sz w:val="28"/>
          <w:szCs w:val="28"/>
        </w:rPr>
        <w:t>обнародования.</w:t>
      </w:r>
    </w:p>
    <w:p w:rsidR="0039094E" w:rsidRPr="00195E8F" w:rsidRDefault="00C82C82" w:rsidP="0039094E">
      <w:pPr>
        <w:tabs>
          <w:tab w:val="left" w:pos="343"/>
        </w:tabs>
        <w:rPr>
          <w:sz w:val="28"/>
          <w:szCs w:val="28"/>
        </w:rPr>
      </w:pPr>
      <w:r w:rsidRPr="00195E8F">
        <w:rPr>
          <w:sz w:val="28"/>
          <w:szCs w:val="28"/>
        </w:rPr>
        <w:tab/>
      </w:r>
      <w:r w:rsidR="0039094E" w:rsidRPr="00195E8F">
        <w:rPr>
          <w:sz w:val="28"/>
          <w:szCs w:val="28"/>
        </w:rPr>
        <w:t xml:space="preserve"> 4.</w:t>
      </w:r>
      <w:proofErr w:type="gramStart"/>
      <w:r w:rsidR="0039094E" w:rsidRPr="00195E8F">
        <w:rPr>
          <w:sz w:val="28"/>
          <w:szCs w:val="28"/>
        </w:rPr>
        <w:t>Контроль за</w:t>
      </w:r>
      <w:proofErr w:type="gramEnd"/>
      <w:r w:rsidR="0039094E" w:rsidRPr="00195E8F">
        <w:rPr>
          <w:sz w:val="28"/>
          <w:szCs w:val="28"/>
        </w:rPr>
        <w:t xml:space="preserve"> исполнением данного постановления оставляю за</w:t>
      </w:r>
      <w:r w:rsidR="0039094E" w:rsidRPr="00195E8F">
        <w:rPr>
          <w:spacing w:val="-19"/>
          <w:sz w:val="28"/>
          <w:szCs w:val="28"/>
        </w:rPr>
        <w:t xml:space="preserve"> </w:t>
      </w:r>
      <w:r w:rsidR="0039094E" w:rsidRPr="00195E8F">
        <w:rPr>
          <w:sz w:val="28"/>
          <w:szCs w:val="28"/>
        </w:rPr>
        <w:t>собой.</w:t>
      </w:r>
    </w:p>
    <w:p w:rsidR="007612D2" w:rsidRPr="00195E8F" w:rsidRDefault="007612D2" w:rsidP="00390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4B0" w:rsidRPr="00195E8F" w:rsidRDefault="005F64B0" w:rsidP="00390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7314"/>
        <w:gridCol w:w="3015"/>
      </w:tblGrid>
      <w:tr w:rsidR="0026672F" w:rsidRPr="00195E8F" w:rsidTr="009D0DB8">
        <w:trPr>
          <w:trHeight w:val="525"/>
        </w:trPr>
        <w:tc>
          <w:tcPr>
            <w:tcW w:w="7314" w:type="dxa"/>
          </w:tcPr>
          <w:p w:rsidR="0026672F" w:rsidRPr="00195E8F" w:rsidRDefault="0026672F" w:rsidP="009D0DB8">
            <w:pPr>
              <w:snapToGrid w:val="0"/>
              <w:jc w:val="both"/>
              <w:rPr>
                <w:sz w:val="28"/>
                <w:szCs w:val="28"/>
              </w:rPr>
            </w:pPr>
            <w:r w:rsidRPr="00195E8F">
              <w:rPr>
                <w:sz w:val="28"/>
                <w:szCs w:val="28"/>
              </w:rPr>
              <w:t>Председатель Зыбинского сельского совета-</w:t>
            </w:r>
          </w:p>
          <w:p w:rsidR="0026672F" w:rsidRPr="00195E8F" w:rsidRDefault="0026672F" w:rsidP="009D0DB8">
            <w:pPr>
              <w:jc w:val="both"/>
              <w:rPr>
                <w:sz w:val="28"/>
                <w:szCs w:val="28"/>
              </w:rPr>
            </w:pPr>
            <w:r w:rsidRPr="00195E8F">
              <w:rPr>
                <w:sz w:val="28"/>
                <w:szCs w:val="28"/>
              </w:rPr>
              <w:t xml:space="preserve">глава администрации </w:t>
            </w:r>
          </w:p>
          <w:p w:rsidR="0026672F" w:rsidRPr="00195E8F" w:rsidRDefault="0026672F" w:rsidP="009D0DB8">
            <w:pPr>
              <w:jc w:val="both"/>
              <w:rPr>
                <w:sz w:val="28"/>
                <w:szCs w:val="28"/>
              </w:rPr>
            </w:pPr>
            <w:r w:rsidRPr="00195E8F">
              <w:rPr>
                <w:sz w:val="28"/>
                <w:szCs w:val="28"/>
              </w:rPr>
              <w:t>Зыбинского сельского поселения</w:t>
            </w:r>
          </w:p>
          <w:p w:rsidR="0026672F" w:rsidRPr="00195E8F" w:rsidRDefault="0026672F" w:rsidP="009D0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5" w:type="dxa"/>
          </w:tcPr>
          <w:p w:rsidR="0026672F" w:rsidRPr="00195E8F" w:rsidRDefault="0026672F" w:rsidP="009D0DB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6672F" w:rsidRPr="00195E8F" w:rsidRDefault="0026672F" w:rsidP="009D0DB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6672F" w:rsidRPr="00195E8F" w:rsidRDefault="0026672F" w:rsidP="009D0DB8">
            <w:pPr>
              <w:snapToGrid w:val="0"/>
              <w:jc w:val="both"/>
              <w:rPr>
                <w:sz w:val="28"/>
                <w:szCs w:val="28"/>
              </w:rPr>
            </w:pPr>
            <w:r w:rsidRPr="00195E8F">
              <w:rPr>
                <w:sz w:val="28"/>
                <w:szCs w:val="28"/>
              </w:rPr>
              <w:t>Т.А.Книжник</w:t>
            </w:r>
          </w:p>
        </w:tc>
      </w:tr>
    </w:tbl>
    <w:p w:rsidR="007612D2" w:rsidRPr="00195E8F" w:rsidRDefault="007612D2" w:rsidP="00761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2D2" w:rsidRPr="00195E8F" w:rsidRDefault="007612D2" w:rsidP="00761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2D2" w:rsidRPr="00195E8F" w:rsidRDefault="007612D2" w:rsidP="0076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Утверждено</w:t>
      </w:r>
    </w:p>
    <w:p w:rsidR="00B50F49" w:rsidRPr="00195E8F" w:rsidRDefault="00B50F49" w:rsidP="00B50F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612D2" w:rsidRPr="00195E8F">
        <w:rPr>
          <w:rFonts w:ascii="Times New Roman" w:hAnsi="Times New Roman" w:cs="Times New Roman"/>
          <w:sz w:val="28"/>
          <w:szCs w:val="28"/>
        </w:rPr>
        <w:t>остановлением</w:t>
      </w:r>
      <w:r w:rsidRPr="00195E8F">
        <w:rPr>
          <w:rFonts w:ascii="Times New Roman" w:hAnsi="Times New Roman" w:cs="Times New Roman"/>
          <w:sz w:val="28"/>
          <w:szCs w:val="28"/>
        </w:rPr>
        <w:t xml:space="preserve"> </w:t>
      </w:r>
      <w:r w:rsidR="007612D2" w:rsidRPr="00195E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612D2" w:rsidRPr="00195E8F" w:rsidRDefault="00B50F49" w:rsidP="00B50F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Зыбинского сельского поселения</w:t>
      </w:r>
      <w:r w:rsidR="00E62CDF" w:rsidRPr="00195E8F">
        <w:rPr>
          <w:rFonts w:ascii="Times New Roman" w:hAnsi="Times New Roman" w:cs="Times New Roman"/>
          <w:sz w:val="28"/>
          <w:szCs w:val="28"/>
        </w:rPr>
        <w:br/>
      </w:r>
      <w:r w:rsidR="007612D2" w:rsidRPr="00195E8F">
        <w:rPr>
          <w:rFonts w:ascii="Times New Roman" w:hAnsi="Times New Roman" w:cs="Times New Roman"/>
          <w:sz w:val="28"/>
          <w:szCs w:val="28"/>
        </w:rPr>
        <w:t xml:space="preserve">от </w:t>
      </w:r>
      <w:r w:rsidR="00C82C82" w:rsidRPr="00195E8F">
        <w:rPr>
          <w:rFonts w:ascii="Times New Roman" w:hAnsi="Times New Roman" w:cs="Times New Roman"/>
          <w:sz w:val="28"/>
          <w:szCs w:val="28"/>
        </w:rPr>
        <w:t>20.11.</w:t>
      </w:r>
      <w:r w:rsidR="007612D2" w:rsidRPr="00195E8F">
        <w:rPr>
          <w:rFonts w:ascii="Times New Roman" w:hAnsi="Times New Roman" w:cs="Times New Roman"/>
          <w:sz w:val="28"/>
          <w:szCs w:val="28"/>
        </w:rPr>
        <w:t xml:space="preserve"> 201</w:t>
      </w:r>
      <w:r w:rsidR="00E62CDF" w:rsidRPr="00195E8F">
        <w:rPr>
          <w:rFonts w:ascii="Times New Roman" w:hAnsi="Times New Roman" w:cs="Times New Roman"/>
          <w:sz w:val="28"/>
          <w:szCs w:val="28"/>
        </w:rPr>
        <w:t>7</w:t>
      </w:r>
      <w:r w:rsidR="007612D2" w:rsidRPr="00195E8F">
        <w:rPr>
          <w:rFonts w:ascii="Times New Roman" w:hAnsi="Times New Roman" w:cs="Times New Roman"/>
          <w:sz w:val="28"/>
          <w:szCs w:val="28"/>
        </w:rPr>
        <w:t xml:space="preserve"> г. </w:t>
      </w:r>
      <w:r w:rsidR="00E62CDF" w:rsidRPr="00195E8F">
        <w:rPr>
          <w:rFonts w:ascii="Times New Roman" w:hAnsi="Times New Roman" w:cs="Times New Roman"/>
          <w:sz w:val="28"/>
          <w:szCs w:val="28"/>
        </w:rPr>
        <w:t>№</w:t>
      </w:r>
      <w:r w:rsidR="007612D2" w:rsidRPr="00195E8F">
        <w:rPr>
          <w:rFonts w:ascii="Times New Roman" w:hAnsi="Times New Roman" w:cs="Times New Roman"/>
          <w:sz w:val="28"/>
          <w:szCs w:val="28"/>
        </w:rPr>
        <w:t xml:space="preserve"> </w:t>
      </w:r>
      <w:r w:rsidR="00C82C82" w:rsidRPr="00195E8F">
        <w:rPr>
          <w:rFonts w:ascii="Times New Roman" w:hAnsi="Times New Roman" w:cs="Times New Roman"/>
          <w:sz w:val="28"/>
          <w:szCs w:val="28"/>
        </w:rPr>
        <w:t>150</w:t>
      </w:r>
    </w:p>
    <w:p w:rsidR="007612D2" w:rsidRPr="00195E8F" w:rsidRDefault="007612D2" w:rsidP="00761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2D2" w:rsidRPr="00195E8F" w:rsidRDefault="007612D2" w:rsidP="007612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195E8F">
        <w:rPr>
          <w:rFonts w:ascii="Times New Roman" w:hAnsi="Times New Roman" w:cs="Times New Roman"/>
          <w:sz w:val="28"/>
          <w:szCs w:val="28"/>
        </w:rPr>
        <w:t>ПОЛОЖЕНИЕ</w:t>
      </w:r>
    </w:p>
    <w:p w:rsidR="00E62CDF" w:rsidRPr="00195E8F" w:rsidRDefault="007612D2" w:rsidP="00E62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О ПОРЯДКЕ ОСУЩЕСТВЛЕНИЯ ЗАИМСТВОВАНИЙ МУНИЦИПАЛЬНЫМИ</w:t>
      </w:r>
      <w:r w:rsidR="00E62CDF" w:rsidRPr="00195E8F">
        <w:rPr>
          <w:rFonts w:ascii="Times New Roman" w:hAnsi="Times New Roman" w:cs="Times New Roman"/>
          <w:sz w:val="28"/>
          <w:szCs w:val="28"/>
        </w:rPr>
        <w:t xml:space="preserve"> </w:t>
      </w:r>
      <w:r w:rsidRPr="00195E8F">
        <w:rPr>
          <w:rFonts w:ascii="Times New Roman" w:hAnsi="Times New Roman" w:cs="Times New Roman"/>
          <w:sz w:val="28"/>
          <w:szCs w:val="28"/>
        </w:rPr>
        <w:t xml:space="preserve">УНИТАРНЫМИ ПРЕДПРИЯТИЯМИ </w:t>
      </w:r>
      <w:r w:rsidR="00E62CDF" w:rsidRPr="00195E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82C82" w:rsidRPr="00195E8F" w:rsidRDefault="00C82C82" w:rsidP="007612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12D2" w:rsidRPr="00195E8F" w:rsidRDefault="007612D2" w:rsidP="007612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612D2" w:rsidRPr="00195E8F" w:rsidRDefault="007612D2" w:rsidP="00761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95E8F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осуществления заимствований муниципальными унитарными предприятиями </w:t>
      </w:r>
      <w:r w:rsidR="00507CE0" w:rsidRPr="00195E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A15A9" w:rsidRPr="00195E8F">
        <w:rPr>
          <w:rFonts w:ascii="Times New Roman" w:hAnsi="Times New Roman" w:cs="Times New Roman"/>
          <w:sz w:val="28"/>
          <w:szCs w:val="28"/>
        </w:rPr>
        <w:t xml:space="preserve">Зыбинское сельское поселение Белогорского района Республики Крым </w:t>
      </w:r>
      <w:r w:rsidRPr="00195E8F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процедуру осуществления заимствований муниципальным унитарным предприятием </w:t>
      </w:r>
      <w:r w:rsidR="00507CE0" w:rsidRPr="00195E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A15A9" w:rsidRPr="00195E8F">
        <w:rPr>
          <w:rFonts w:ascii="Times New Roman" w:hAnsi="Times New Roman" w:cs="Times New Roman"/>
          <w:sz w:val="28"/>
          <w:szCs w:val="28"/>
        </w:rPr>
        <w:t xml:space="preserve">Зыбинское сельское поселение Белогорского района Республики Крым  </w:t>
      </w:r>
      <w:r w:rsidRPr="00195E8F">
        <w:rPr>
          <w:rFonts w:ascii="Times New Roman" w:hAnsi="Times New Roman" w:cs="Times New Roman"/>
          <w:sz w:val="28"/>
          <w:szCs w:val="28"/>
        </w:rPr>
        <w:t>(далее - муниципальное унитарное предприятие), формы заимствований и представление муниципальным унитарным предприятием отчетности об использовании заимствований.</w:t>
      </w:r>
      <w:proofErr w:type="gramEnd"/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правоотношения, связанные с предоставлением муниципальным унитарным предприятиям бюджетных кредитов.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 xml:space="preserve">1.2. Муниципальное унитарное предприятие вправе осуществлять заимствования по согласованию их объема и направлений использования с </w:t>
      </w:r>
      <w:proofErr w:type="spellStart"/>
      <w:r w:rsidR="00A653CA" w:rsidRPr="00195E8F">
        <w:rPr>
          <w:rFonts w:ascii="Times New Roman" w:hAnsi="Times New Roman" w:cs="Times New Roman"/>
          <w:sz w:val="28"/>
          <w:szCs w:val="28"/>
        </w:rPr>
        <w:t>Зыбинским</w:t>
      </w:r>
      <w:proofErr w:type="spellEnd"/>
      <w:r w:rsidR="00A653CA" w:rsidRPr="00195E8F">
        <w:rPr>
          <w:rFonts w:ascii="Times New Roman" w:hAnsi="Times New Roman" w:cs="Times New Roman"/>
          <w:sz w:val="28"/>
          <w:szCs w:val="28"/>
        </w:rPr>
        <w:t xml:space="preserve"> сельским </w:t>
      </w:r>
      <w:r w:rsidR="00507CE0" w:rsidRPr="00195E8F">
        <w:rPr>
          <w:rFonts w:ascii="Times New Roman" w:hAnsi="Times New Roman" w:cs="Times New Roman"/>
          <w:sz w:val="28"/>
          <w:szCs w:val="28"/>
        </w:rPr>
        <w:t>советом</w:t>
      </w:r>
      <w:r w:rsidRPr="00195E8F">
        <w:rPr>
          <w:rFonts w:ascii="Times New Roman" w:hAnsi="Times New Roman" w:cs="Times New Roman"/>
          <w:sz w:val="28"/>
          <w:szCs w:val="28"/>
        </w:rPr>
        <w:t xml:space="preserve"> (далее - Совет) или администрацией </w:t>
      </w:r>
      <w:r w:rsidR="00507CE0" w:rsidRPr="00195E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145DB" w:rsidRPr="00195E8F">
        <w:rPr>
          <w:rFonts w:ascii="Times New Roman" w:hAnsi="Times New Roman" w:cs="Times New Roman"/>
          <w:sz w:val="28"/>
          <w:szCs w:val="28"/>
        </w:rPr>
        <w:t>Зыбинское сельское поселение</w:t>
      </w:r>
      <w:r w:rsidR="00C75853" w:rsidRPr="00195E8F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195E8F">
        <w:rPr>
          <w:rFonts w:ascii="Times New Roman" w:hAnsi="Times New Roman" w:cs="Times New Roman"/>
          <w:sz w:val="28"/>
          <w:szCs w:val="28"/>
        </w:rPr>
        <w:t>дминистрация) в порядке, установленном настоящим Положением.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1.3. Заимствования муниципальным унитарным предприятием могут осуществляться в форме: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- кредитов по договорам с кредитными организациями;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- размещения облигаций или выдачи векселей.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1.4. Решение о согласовании заимствования муниципальным унитарным предприятием принимается Советом в случае: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- суммы заимствования свыше 500 тыс. рублей;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- обеспечения исполнения обязательств по возврату заимствования залогом муниципального недвижимого имущества, муниципальной гарантией, независимо от суммы заимствования.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 xml:space="preserve">1.5. Решение о согласовании осуществления заимствования муниципальным унитарным предприятием принимается </w:t>
      </w:r>
      <w:r w:rsidR="00C75853" w:rsidRPr="00195E8F">
        <w:rPr>
          <w:rFonts w:ascii="Times New Roman" w:hAnsi="Times New Roman" w:cs="Times New Roman"/>
          <w:sz w:val="28"/>
          <w:szCs w:val="28"/>
        </w:rPr>
        <w:t>А</w:t>
      </w:r>
      <w:r w:rsidRPr="00195E8F">
        <w:rPr>
          <w:rFonts w:ascii="Times New Roman" w:hAnsi="Times New Roman" w:cs="Times New Roman"/>
          <w:sz w:val="28"/>
          <w:szCs w:val="28"/>
        </w:rPr>
        <w:t>дминистрацией при сумме заимствования до 500 тыс. рублей включительно, за исключением, если способом обеспечения обязательств по возврату заимствования является залог муниципального недвижимого имущества, муниципальная гарантия.</w:t>
      </w:r>
    </w:p>
    <w:p w:rsidR="007612D2" w:rsidRPr="00195E8F" w:rsidRDefault="007612D2" w:rsidP="007612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195E8F">
        <w:rPr>
          <w:rFonts w:ascii="Times New Roman" w:hAnsi="Times New Roman" w:cs="Times New Roman"/>
          <w:sz w:val="28"/>
          <w:szCs w:val="28"/>
        </w:rPr>
        <w:t>II. ПОРЯДОК СОГЛАСОВАНИЯ И ПРИНЯТИЯ РЕШЕНИЯ НА ОСУЩЕСТВЛЕНИЕ</w:t>
      </w:r>
    </w:p>
    <w:p w:rsidR="007612D2" w:rsidRPr="00195E8F" w:rsidRDefault="007612D2" w:rsidP="007612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ЗАИМСТВОВАНИЙ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 xml:space="preserve">2.1. Принятие решения о согласовании на совершение сделок, связанных с </w:t>
      </w:r>
      <w:r w:rsidRPr="00195E8F">
        <w:rPr>
          <w:rFonts w:ascii="Times New Roman" w:hAnsi="Times New Roman" w:cs="Times New Roman"/>
          <w:sz w:val="28"/>
          <w:szCs w:val="28"/>
        </w:rPr>
        <w:lastRenderedPageBreak/>
        <w:t>осуществлением заимствований и направлений использования привлекаемых сре</w:t>
      </w:r>
      <w:proofErr w:type="gramStart"/>
      <w:r w:rsidRPr="00195E8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95E8F">
        <w:rPr>
          <w:rFonts w:ascii="Times New Roman" w:hAnsi="Times New Roman" w:cs="Times New Roman"/>
          <w:sz w:val="28"/>
          <w:szCs w:val="28"/>
        </w:rPr>
        <w:t>оизводится по письменному заявлению руководителя муниципального унитарного предприятия.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195E8F">
        <w:rPr>
          <w:rFonts w:ascii="Times New Roman" w:hAnsi="Times New Roman" w:cs="Times New Roman"/>
          <w:sz w:val="28"/>
          <w:szCs w:val="28"/>
        </w:rPr>
        <w:t>2.2. В заявлении указываются: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1) наименование муниципального унитарного предприятия;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2) полное наименование и местонахождение предполагаемого кредитора;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3) форма заимствования;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4) размер заимствования;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5) процентная ставка;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6) срок заимствования;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7) способ и размер обеспечения исполнения обязательств по возврату заимствования, если заимствование осуществляется с обеспечением;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8) направление использования заемных средств.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2.3. К заявлению прилагаются следующие документы: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1) копии учредительных документов со всеми изменениями и дополнениями;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2) справка налогового органа о наличии и сумме задолженности муниципального унитарного предприятия по налогам и сборам, а также пеням и штрафам, полученная не позднее 1 месяца до подачи заявления о согласовании заимствования;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3) бухгалтерская отчетность за последний отчетный год и последний отчетный период с отметкой налогового органа о принятии;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4) информация о согласовании с кредитором существенных условий заимствования;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5) финансово-экономическое обоснование объема и направлений средств, привлекаемых на основании договора о заимствовании;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6) документы, подтверждающие наличие обеспечения исполнения обязательств по возврату заимствования, если такое обеспечение предусмотрено (за исключением случая, когда обеспечением исполнения обязательств по возврату заимствования выступает муниципальная гарантия);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7) проект договора о заимствовании;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 xml:space="preserve">8) справка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муниципального унитарного предприятия в порядке, предусмотренном </w:t>
      </w:r>
      <w:hyperlink r:id="rId9" w:history="1">
        <w:r w:rsidRPr="00195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195E8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2.4. В случае включения условия о залоге в договор предоставления займа к заявлению прилагаются: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1) проект договора о залоге, содержащий условия, предусматривающие вид залога, существо обеспеченного залогом требования, его размер, сроки и порядок исполнения обязательства, состав и стоимость заложенного имущества, условия страхования залогодателем закладываемого имущества, а также любые иные условия, относительно которых сторонами достигнуто согласие;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 xml:space="preserve">2) перечень закладываемого имущества с указанием наименования, местонахождения, инвентарного номера, единицы измерения, количественной характеристики объекта залога, его балансовой, оценочной и залоговой стоимости, </w:t>
      </w:r>
      <w:r w:rsidRPr="00195E8F">
        <w:rPr>
          <w:rFonts w:ascii="Times New Roman" w:hAnsi="Times New Roman" w:cs="Times New Roman"/>
          <w:sz w:val="28"/>
          <w:szCs w:val="28"/>
        </w:rPr>
        <w:lastRenderedPageBreak/>
        <w:t>подписанный руководителем муниципального унитарного предприятия и главным бухгалтером и скрепленный печатью предприятия;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3) копию отчета об оценке закладываемого имущества.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2.5. В случае осуществления заимствования путем размещения облигаций: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 xml:space="preserve">1) проект решения о выпуске облигаций общества, </w:t>
      </w:r>
      <w:proofErr w:type="gramStart"/>
      <w:r w:rsidRPr="00195E8F">
        <w:rPr>
          <w:rFonts w:ascii="Times New Roman" w:hAnsi="Times New Roman" w:cs="Times New Roman"/>
          <w:sz w:val="28"/>
          <w:szCs w:val="28"/>
        </w:rPr>
        <w:t>принимаемое</w:t>
      </w:r>
      <w:proofErr w:type="gramEnd"/>
      <w:r w:rsidRPr="00195E8F">
        <w:rPr>
          <w:rFonts w:ascii="Times New Roman" w:hAnsi="Times New Roman" w:cs="Times New Roman"/>
          <w:sz w:val="28"/>
          <w:szCs w:val="28"/>
        </w:rPr>
        <w:t xml:space="preserve"> руководителем этого муниципального унитарного предприятия;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В случае осуществления заимствования путем выдачи векселей: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1) проект векселя, составленного предприятием с соблюдением действующего законодательства;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2) проект договора, обязательства по которому обеспечиваются данным векселем.</w:t>
      </w:r>
    </w:p>
    <w:p w:rsidR="007612D2" w:rsidRPr="00195E8F" w:rsidRDefault="007612D2" w:rsidP="00C758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III. ПОРЯДОК РАССМОТРЕНИЯ ЗАЯВЛЕНИЙ МУНИЦИПАЛЬНЫХ УНИТАРНЫХ</w:t>
      </w:r>
      <w:r w:rsidR="00C75853" w:rsidRPr="00195E8F">
        <w:rPr>
          <w:rFonts w:ascii="Times New Roman" w:hAnsi="Times New Roman" w:cs="Times New Roman"/>
          <w:sz w:val="28"/>
          <w:szCs w:val="28"/>
        </w:rPr>
        <w:t xml:space="preserve"> </w:t>
      </w:r>
      <w:r w:rsidRPr="00195E8F">
        <w:rPr>
          <w:rFonts w:ascii="Times New Roman" w:hAnsi="Times New Roman" w:cs="Times New Roman"/>
          <w:sz w:val="28"/>
          <w:szCs w:val="28"/>
        </w:rPr>
        <w:t>ПРЕДПРИЯТИЙ О СОГЛАСОВАНИИ ЗАИМСТВОВАНИЙ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 xml:space="preserve">3.1. Заявление руководителя муниципального унитарного </w:t>
      </w:r>
      <w:proofErr w:type="gramStart"/>
      <w:r w:rsidRPr="00195E8F">
        <w:rPr>
          <w:rFonts w:ascii="Times New Roman" w:hAnsi="Times New Roman" w:cs="Times New Roman"/>
          <w:sz w:val="28"/>
          <w:szCs w:val="28"/>
        </w:rPr>
        <w:t>предприятия</w:t>
      </w:r>
      <w:proofErr w:type="gramEnd"/>
      <w:r w:rsidRPr="00195E8F">
        <w:rPr>
          <w:rFonts w:ascii="Times New Roman" w:hAnsi="Times New Roman" w:cs="Times New Roman"/>
          <w:sz w:val="28"/>
          <w:szCs w:val="28"/>
        </w:rPr>
        <w:t xml:space="preserve"> поступившее в </w:t>
      </w:r>
      <w:r w:rsidR="00CE5B60" w:rsidRPr="00195E8F">
        <w:rPr>
          <w:rFonts w:ascii="Times New Roman" w:hAnsi="Times New Roman" w:cs="Times New Roman"/>
          <w:sz w:val="28"/>
          <w:szCs w:val="28"/>
        </w:rPr>
        <w:t>А</w:t>
      </w:r>
      <w:r w:rsidRPr="00195E8F">
        <w:rPr>
          <w:rFonts w:ascii="Times New Roman" w:hAnsi="Times New Roman" w:cs="Times New Roman"/>
          <w:sz w:val="28"/>
          <w:szCs w:val="28"/>
        </w:rPr>
        <w:t xml:space="preserve">дминистрацию направляется на рассмотрение </w:t>
      </w:r>
      <w:r w:rsidR="00165AF6" w:rsidRPr="00195E8F">
        <w:rPr>
          <w:rFonts w:ascii="Times New Roman" w:hAnsi="Times New Roman" w:cs="Times New Roman"/>
          <w:sz w:val="28"/>
          <w:szCs w:val="28"/>
        </w:rPr>
        <w:t xml:space="preserve">специалисту по </w:t>
      </w:r>
      <w:r w:rsidR="00820AC2" w:rsidRPr="00195E8F">
        <w:rPr>
          <w:rFonts w:ascii="Times New Roman" w:hAnsi="Times New Roman" w:cs="Times New Roman"/>
          <w:i/>
          <w:sz w:val="28"/>
          <w:szCs w:val="28"/>
        </w:rPr>
        <w:t xml:space="preserve"> имущественным</w:t>
      </w:r>
      <w:r w:rsidRPr="00195E8F">
        <w:rPr>
          <w:rFonts w:ascii="Times New Roman" w:hAnsi="Times New Roman" w:cs="Times New Roman"/>
          <w:i/>
          <w:sz w:val="28"/>
          <w:szCs w:val="28"/>
        </w:rPr>
        <w:t xml:space="preserve"> и земельны</w:t>
      </w:r>
      <w:r w:rsidR="00820AC2" w:rsidRPr="00195E8F">
        <w:rPr>
          <w:rFonts w:ascii="Times New Roman" w:hAnsi="Times New Roman" w:cs="Times New Roman"/>
          <w:i/>
          <w:sz w:val="28"/>
          <w:szCs w:val="28"/>
        </w:rPr>
        <w:t>м</w:t>
      </w:r>
      <w:r w:rsidRPr="00195E8F">
        <w:rPr>
          <w:rFonts w:ascii="Times New Roman" w:hAnsi="Times New Roman" w:cs="Times New Roman"/>
          <w:i/>
          <w:sz w:val="28"/>
          <w:szCs w:val="28"/>
        </w:rPr>
        <w:t xml:space="preserve"> отношени</w:t>
      </w:r>
      <w:r w:rsidR="00820AC2" w:rsidRPr="00195E8F">
        <w:rPr>
          <w:rFonts w:ascii="Times New Roman" w:hAnsi="Times New Roman" w:cs="Times New Roman"/>
          <w:i/>
          <w:sz w:val="28"/>
          <w:szCs w:val="28"/>
        </w:rPr>
        <w:t>ям</w:t>
      </w:r>
      <w:r w:rsidRPr="00195E8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75853" w:rsidRPr="00195E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65AF6" w:rsidRPr="00195E8F">
        <w:rPr>
          <w:rFonts w:ascii="Times New Roman" w:hAnsi="Times New Roman" w:cs="Times New Roman"/>
          <w:sz w:val="28"/>
          <w:szCs w:val="28"/>
        </w:rPr>
        <w:t>Зыбинское сельское поселение</w:t>
      </w:r>
      <w:r w:rsidRPr="00195E8F">
        <w:rPr>
          <w:rFonts w:ascii="Times New Roman" w:hAnsi="Times New Roman" w:cs="Times New Roman"/>
          <w:sz w:val="28"/>
          <w:szCs w:val="28"/>
        </w:rPr>
        <w:t>.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 xml:space="preserve">3.2. </w:t>
      </w:r>
      <w:r w:rsidR="00A50F37" w:rsidRPr="00195E8F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95E8F">
        <w:rPr>
          <w:rFonts w:ascii="Times New Roman" w:hAnsi="Times New Roman" w:cs="Times New Roman"/>
          <w:sz w:val="28"/>
          <w:szCs w:val="28"/>
        </w:rPr>
        <w:t xml:space="preserve">рассматривает документы, указанные в </w:t>
      </w:r>
      <w:hyperlink w:anchor="P56" w:history="1">
        <w:r w:rsidRPr="00195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II</w:t>
        </w:r>
      </w:hyperlink>
      <w:r w:rsidRPr="00195E8F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15 рабочих дней со дня получения.</w:t>
      </w:r>
    </w:p>
    <w:p w:rsidR="007612D2" w:rsidRPr="00195E8F" w:rsidRDefault="00165AF6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Сектор по финансам и бухгалтерскому учету</w:t>
      </w:r>
      <w:r w:rsidR="001035FE" w:rsidRPr="00195E8F">
        <w:rPr>
          <w:rFonts w:ascii="Times New Roman" w:hAnsi="Times New Roman" w:cs="Times New Roman"/>
          <w:sz w:val="28"/>
          <w:szCs w:val="28"/>
        </w:rPr>
        <w:t xml:space="preserve"> (сектор,</w:t>
      </w:r>
      <w:r w:rsidR="00A50F37" w:rsidRPr="00195E8F">
        <w:rPr>
          <w:rFonts w:ascii="Times New Roman" w:hAnsi="Times New Roman" w:cs="Times New Roman"/>
          <w:sz w:val="28"/>
          <w:szCs w:val="28"/>
        </w:rPr>
        <w:t xml:space="preserve"> главный бухгалтер</w:t>
      </w:r>
      <w:r w:rsidR="00A50F37" w:rsidRPr="00195E8F">
        <w:rPr>
          <w:rFonts w:ascii="Times New Roman" w:hAnsi="Times New Roman" w:cs="Times New Roman"/>
          <w:i/>
          <w:sz w:val="28"/>
          <w:szCs w:val="28"/>
        </w:rPr>
        <w:t>)</w:t>
      </w:r>
      <w:r w:rsidR="007612D2" w:rsidRPr="00195E8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F7629" w:rsidRPr="00195E8F">
        <w:rPr>
          <w:rFonts w:ascii="Times New Roman" w:hAnsi="Times New Roman" w:cs="Times New Roman"/>
          <w:sz w:val="28"/>
          <w:szCs w:val="28"/>
        </w:rPr>
        <w:t>О</w:t>
      </w:r>
      <w:r w:rsidR="007612D2" w:rsidRPr="00195E8F">
        <w:rPr>
          <w:rFonts w:ascii="Times New Roman" w:hAnsi="Times New Roman" w:cs="Times New Roman"/>
          <w:sz w:val="28"/>
          <w:szCs w:val="28"/>
        </w:rPr>
        <w:t>тдел экономического развития) рассматривает представленные документы и в течение 10 рабочих дней готовит заключение, содержащее финансово-экономическое обоснование целесообразности, объема и направлений использования привлекаемых средств.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3.3. В случае предоставления документов не в полном объеме они возвращаются муниципальному унитарному предприятию в течение 7 рабочих дней со дня получения.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 xml:space="preserve">3.4. В случае отсутствия оснований, предусмотренных </w:t>
      </w:r>
      <w:hyperlink w:anchor="P109" w:history="1">
        <w:r w:rsidRPr="00195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3.7</w:t>
        </w:r>
      </w:hyperlink>
      <w:r w:rsidRPr="0019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</w:t>
      </w:r>
      <w:r w:rsidR="00DF7629" w:rsidRPr="00195E8F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19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 в Совет проект решения либо проект постановления </w:t>
      </w:r>
      <w:r w:rsidR="00CE5B60" w:rsidRPr="00195E8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95E8F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о согласовании заимствований.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С целью рассмотрения проекта решения о согласовании заимствований муниципальным унитарным предприятием </w:t>
      </w:r>
      <w:r w:rsidR="00DF7629" w:rsidRPr="00195E8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95E8F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 направляет в Совет: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копии документов, указанных в </w:t>
      </w:r>
      <w:hyperlink w:anchor="P60" w:history="1">
        <w:r w:rsidRPr="00195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2.2</w:t>
        </w:r>
      </w:hyperlink>
      <w:r w:rsidRPr="0019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</w:t>
      </w:r>
      <w:r w:rsidRPr="00195E8F">
        <w:rPr>
          <w:rFonts w:ascii="Times New Roman" w:hAnsi="Times New Roman" w:cs="Times New Roman"/>
          <w:sz w:val="28"/>
          <w:szCs w:val="28"/>
        </w:rPr>
        <w:t>ения;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 xml:space="preserve">2) экономическое обоснование </w:t>
      </w:r>
      <w:r w:rsidR="00DF7629" w:rsidRPr="00195E8F">
        <w:rPr>
          <w:rFonts w:ascii="Times New Roman" w:hAnsi="Times New Roman" w:cs="Times New Roman"/>
          <w:sz w:val="28"/>
          <w:szCs w:val="28"/>
        </w:rPr>
        <w:t>О</w:t>
      </w:r>
      <w:r w:rsidRPr="00195E8F">
        <w:rPr>
          <w:rFonts w:ascii="Times New Roman" w:hAnsi="Times New Roman" w:cs="Times New Roman"/>
          <w:sz w:val="28"/>
          <w:szCs w:val="28"/>
        </w:rPr>
        <w:t>тдела экономического развития.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3.6. Решение о согласовании заимствования муниципальным унитарным предприятием должно содержать следующую информацию: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1) наименование муниципального унитарного предприятия;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2) наименование кредитора;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3) размер и форму заимствования;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4) процентную ставку;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5) срок заимствования;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6) направление использования средств заимствования;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7) способ обеспечения исполнения обязательств и его характеристика (при залоговом обеспечении кредита - наименование, количество, балансовая и залоговая стоимость закладываемого имущества);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lastRenderedPageBreak/>
        <w:t>8) экономическое обоснование целесообразности привлечения средств;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 xml:space="preserve">9) срок предоставления информации в Совет или </w:t>
      </w:r>
      <w:r w:rsidR="00DF7629" w:rsidRPr="00195E8F">
        <w:rPr>
          <w:rFonts w:ascii="Times New Roman" w:hAnsi="Times New Roman" w:cs="Times New Roman"/>
          <w:sz w:val="28"/>
          <w:szCs w:val="28"/>
        </w:rPr>
        <w:t>А</w:t>
      </w:r>
      <w:r w:rsidRPr="00195E8F">
        <w:rPr>
          <w:rFonts w:ascii="Times New Roman" w:hAnsi="Times New Roman" w:cs="Times New Roman"/>
          <w:sz w:val="28"/>
          <w:szCs w:val="28"/>
        </w:rPr>
        <w:t>дминистрацию об исполнении обязательств.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9"/>
      <w:bookmarkEnd w:id="4"/>
      <w:r w:rsidRPr="00195E8F">
        <w:rPr>
          <w:rFonts w:ascii="Times New Roman" w:hAnsi="Times New Roman" w:cs="Times New Roman"/>
          <w:sz w:val="28"/>
          <w:szCs w:val="28"/>
        </w:rPr>
        <w:t>3.7. Основанием для отказа в согласовании заимствования является: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1) выявление в представленных документах неполных, необоснованных или недостоверных сведений;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2) отсутствие экономической целесообразности и (или) эффективности совершения муниципальным унитарным предприятием заимствования;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3) возбуждение в отношении муниципального унитарного предприятия арбитражным судом дела о несостоятельности (банкротстве);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4) несоответствие направления заимствования видам деятельности, предусмотренным уставом муниципального унитарного предприятия;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 xml:space="preserve">5) несоответствие заимствования федеральному законодательству и (или) законодательству </w:t>
      </w:r>
      <w:r w:rsidR="00314D40" w:rsidRPr="00195E8F">
        <w:rPr>
          <w:rFonts w:ascii="Times New Roman" w:hAnsi="Times New Roman" w:cs="Times New Roman"/>
          <w:sz w:val="28"/>
          <w:szCs w:val="28"/>
        </w:rPr>
        <w:t>Республики Крым</w:t>
      </w:r>
      <w:r w:rsidRPr="00195E8F">
        <w:rPr>
          <w:rFonts w:ascii="Times New Roman" w:hAnsi="Times New Roman" w:cs="Times New Roman"/>
          <w:sz w:val="28"/>
          <w:szCs w:val="28"/>
        </w:rPr>
        <w:t>;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6) предоставление муниципальным унитарным предприятием обращения с нарушением требований, установленных настоящим Положением.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3.8. Решение о согласовании заимствования, за исключением решения о размещении облигаций, действует в течение 90 рабочих дней со дня вступления в силу. В течение указанного срока заключается договор о заимствовании.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3.9. Решение о согласовании заимствования путем размещения облигаций действует в течение 14 месяцев со дня вступления в силу.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 xml:space="preserve">3.10. Муниципальное унитарное предприятие, осуществившее заимствование в форме кредита в кредитной организации, обязано в течение 3 рабочих дней со дня заключения договора о заимствовании направить в </w:t>
      </w:r>
      <w:r w:rsidR="00314D40" w:rsidRPr="00195E8F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95E8F">
        <w:rPr>
          <w:rFonts w:ascii="Times New Roman" w:hAnsi="Times New Roman" w:cs="Times New Roman"/>
          <w:sz w:val="28"/>
          <w:szCs w:val="28"/>
        </w:rPr>
        <w:t>копию такого договора.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 xml:space="preserve">3.11. Муниципальное унитарное предприятие, осуществившее заимствование путем размещения облигаций или выдачи векселя, обязано в течение трех рабочих дней со дня совершения соответствующих действий направить в </w:t>
      </w:r>
      <w:r w:rsidR="00314D40" w:rsidRPr="00195E8F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95E8F">
        <w:rPr>
          <w:rFonts w:ascii="Times New Roman" w:hAnsi="Times New Roman" w:cs="Times New Roman"/>
          <w:sz w:val="28"/>
          <w:szCs w:val="28"/>
        </w:rPr>
        <w:t xml:space="preserve"> информацию о размещении облигаций, выдаче векселя.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 xml:space="preserve">3.12. Муниципальное унитарное предприятие обязано в течение 3 рабочих дней письменно сообщить в </w:t>
      </w:r>
      <w:r w:rsidR="00314D40" w:rsidRPr="00195E8F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95E8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195E8F">
        <w:rPr>
          <w:rFonts w:ascii="Times New Roman" w:hAnsi="Times New Roman" w:cs="Times New Roman"/>
          <w:sz w:val="28"/>
          <w:szCs w:val="28"/>
        </w:rPr>
        <w:t>полном</w:t>
      </w:r>
      <w:proofErr w:type="gramEnd"/>
      <w:r w:rsidRPr="00195E8F">
        <w:rPr>
          <w:rFonts w:ascii="Times New Roman" w:hAnsi="Times New Roman" w:cs="Times New Roman"/>
          <w:sz w:val="28"/>
          <w:szCs w:val="28"/>
        </w:rPr>
        <w:t xml:space="preserve"> или частичном досрочном </w:t>
      </w:r>
      <w:proofErr w:type="gramStart"/>
      <w:r w:rsidRPr="00195E8F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195E8F">
        <w:rPr>
          <w:rFonts w:ascii="Times New Roman" w:hAnsi="Times New Roman" w:cs="Times New Roman"/>
          <w:sz w:val="28"/>
          <w:szCs w:val="28"/>
        </w:rPr>
        <w:t xml:space="preserve"> своих обязательств по договору о заимствовании, а также в случае уступки кредитором права требования третьему лицу.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 xml:space="preserve">3.13. Муниципальное унитарное предприятие обязано немедленно письменно сообщить в </w:t>
      </w:r>
      <w:r w:rsidR="00314D40" w:rsidRPr="00195E8F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95E8F">
        <w:rPr>
          <w:rFonts w:ascii="Times New Roman" w:hAnsi="Times New Roman" w:cs="Times New Roman"/>
          <w:sz w:val="28"/>
          <w:szCs w:val="28"/>
        </w:rPr>
        <w:t>о нарушении условий договора о заимствовании.</w:t>
      </w:r>
    </w:p>
    <w:p w:rsidR="007612D2" w:rsidRPr="00195E8F" w:rsidRDefault="007612D2" w:rsidP="007612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IV. ПРОДЛЕНИЕ ДОГОВОРА О ЗАИМСТВОВАНИИ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4.1. Для продления договора о заимствовании на новый срок, изменения иных существенных условий договора или перевода долга на третье лицо муниципальному унитарному предприятию необходимо получить в порядке, установленном настоящим Положением, предварительное согласование органа, принявшего первоначальное решение о согласовании заимствования.</w:t>
      </w:r>
    </w:p>
    <w:p w:rsidR="007612D2" w:rsidRPr="00195E8F" w:rsidRDefault="007612D2" w:rsidP="007612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 xml:space="preserve">5.1. В месячный срок со дня получения кредита муниципальное унитарное предприятие представляет в </w:t>
      </w:r>
      <w:r w:rsidR="00610B04" w:rsidRPr="00195E8F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hyperlink w:anchor="P149" w:history="1">
        <w:r w:rsidRPr="00195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Pr="0019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целевом использовании </w:t>
      </w:r>
      <w:r w:rsidRPr="00195E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кредитных ресурсов согласно Приложению </w:t>
      </w:r>
      <w:r w:rsidR="00610B04" w:rsidRPr="00195E8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9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r w:rsidR="00610B04" w:rsidRPr="0019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Ежемесячно к 10 числу месяца, следующего за отчетным периодом, муниципальное унитарное предприятие представляет в </w:t>
      </w:r>
      <w:r w:rsidR="00610B04" w:rsidRPr="0019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hyperlink w:anchor="P194" w:history="1">
        <w:r w:rsidRPr="00195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Pr="0019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погашении задолженности по кредиту и процентам за пользование им с отметкой о согласовании с кредитной организацией согласно Приложению </w:t>
      </w:r>
      <w:r w:rsidR="00610B04" w:rsidRPr="00195E8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9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Ежемесячно к 10 числу месяца, следующего за отчетным периодом, муниципальное унитарное предприятие представляет в </w:t>
      </w:r>
      <w:r w:rsidR="00610B04" w:rsidRPr="00195E8F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19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265" w:history="1">
        <w:r w:rsidRPr="00195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Pr="0019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погашении задолженности по облигациям согласно Приложению </w:t>
      </w:r>
      <w:r w:rsidR="00610B04" w:rsidRPr="00195E8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9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 xml:space="preserve">5.4. По окончании срока обязательства по выплате займа муниципальное унитарное предприятие представляет в </w:t>
      </w:r>
      <w:r w:rsidR="00610B04" w:rsidRPr="00195E8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610B04" w:rsidRPr="00195E8F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Pr="0019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331" w:history="1">
        <w:r w:rsidRPr="00195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Pr="00195E8F">
        <w:rPr>
          <w:rFonts w:ascii="Times New Roman" w:hAnsi="Times New Roman" w:cs="Times New Roman"/>
          <w:sz w:val="28"/>
          <w:szCs w:val="28"/>
        </w:rPr>
        <w:t xml:space="preserve"> о погашении задолженности по векселю согласно Приложению </w:t>
      </w:r>
      <w:r w:rsidR="00610B04" w:rsidRPr="00195E8F">
        <w:rPr>
          <w:rFonts w:ascii="Times New Roman" w:hAnsi="Times New Roman" w:cs="Times New Roman"/>
          <w:sz w:val="28"/>
          <w:szCs w:val="28"/>
        </w:rPr>
        <w:t>№</w:t>
      </w:r>
      <w:r w:rsidRPr="00195E8F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195E8F">
        <w:rPr>
          <w:rFonts w:ascii="Times New Roman" w:hAnsi="Times New Roman" w:cs="Times New Roman"/>
          <w:sz w:val="28"/>
          <w:szCs w:val="28"/>
        </w:rPr>
        <w:t xml:space="preserve">По исполнении обязательства по выплате займа муниципальное унитарное предприятие обязано представить в течение 10 дней в </w:t>
      </w:r>
      <w:r w:rsidR="00610B04" w:rsidRPr="00195E8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95E8F">
        <w:rPr>
          <w:rFonts w:ascii="Times New Roman" w:hAnsi="Times New Roman" w:cs="Times New Roman"/>
          <w:sz w:val="28"/>
          <w:szCs w:val="28"/>
        </w:rPr>
        <w:t xml:space="preserve"> выдаваемую займодавцем копию соответствующего документа, подтверждающего факт прекращения обязательств, а также в случае, если обязательства по договору заимствования исполнены поручителями предприятия, копию документа, подтверждающего факт прекращения обязательств между муниципальным унитарным предприятием и поручителями.</w:t>
      </w:r>
      <w:proofErr w:type="gramEnd"/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 xml:space="preserve">5.6. Муниципальное унитарное предприятие, о результатах исполнения взятых обязательств в течение 5 дней извещает Совет или </w:t>
      </w:r>
      <w:r w:rsidR="00610B04" w:rsidRPr="00195E8F">
        <w:rPr>
          <w:rFonts w:ascii="Times New Roman" w:hAnsi="Times New Roman" w:cs="Times New Roman"/>
          <w:sz w:val="28"/>
          <w:szCs w:val="28"/>
        </w:rPr>
        <w:t>А</w:t>
      </w:r>
      <w:r w:rsidRPr="00195E8F">
        <w:rPr>
          <w:rFonts w:ascii="Times New Roman" w:hAnsi="Times New Roman" w:cs="Times New Roman"/>
          <w:sz w:val="28"/>
          <w:szCs w:val="28"/>
        </w:rPr>
        <w:t>дминистрацию с приложением подтверждающих документов.</w:t>
      </w:r>
    </w:p>
    <w:p w:rsidR="007612D2" w:rsidRPr="00195E8F" w:rsidRDefault="007612D2" w:rsidP="00761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E8F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195E8F">
        <w:rPr>
          <w:rFonts w:ascii="Times New Roman" w:hAnsi="Times New Roman" w:cs="Times New Roman"/>
          <w:sz w:val="28"/>
          <w:szCs w:val="28"/>
        </w:rPr>
        <w:t>Руководители и должностные лица муниципальных унитарных предприятий несут персональную ответственность за нарушение или ненадлежащее исполнение требований настоящего Положения с соответствии с законодательством.</w:t>
      </w:r>
      <w:proofErr w:type="gramEnd"/>
    </w:p>
    <w:p w:rsidR="007612D2" w:rsidRPr="00195E8F" w:rsidRDefault="007612D2" w:rsidP="00761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2D2" w:rsidRPr="00195E8F" w:rsidRDefault="007612D2" w:rsidP="00761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2D2" w:rsidRPr="00195E8F" w:rsidRDefault="007612D2" w:rsidP="00761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2D2" w:rsidRPr="00195E8F" w:rsidRDefault="007612D2" w:rsidP="00761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2D2" w:rsidRPr="00195E8F" w:rsidRDefault="007612D2" w:rsidP="00761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2D2" w:rsidRPr="00A03AC7" w:rsidRDefault="007612D2" w:rsidP="007612D2">
      <w:pPr>
        <w:sectPr w:rsidR="007612D2" w:rsidRPr="00A03AC7" w:rsidSect="00195E8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612D2" w:rsidRPr="00A03AC7" w:rsidRDefault="007612D2" w:rsidP="007612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10B04" w:rsidRPr="00A03AC7">
        <w:rPr>
          <w:rFonts w:ascii="Times New Roman" w:hAnsi="Times New Roman" w:cs="Times New Roman"/>
          <w:sz w:val="24"/>
          <w:szCs w:val="24"/>
        </w:rPr>
        <w:t>№</w:t>
      </w:r>
      <w:r w:rsidRPr="00A03AC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612D2" w:rsidRPr="00A03AC7" w:rsidRDefault="007612D2" w:rsidP="007612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>к Положению</w:t>
      </w:r>
    </w:p>
    <w:p w:rsidR="007612D2" w:rsidRPr="00A03AC7" w:rsidRDefault="007612D2" w:rsidP="007612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>о порядке осуществления заимствований</w:t>
      </w:r>
    </w:p>
    <w:p w:rsidR="007612D2" w:rsidRPr="00A03AC7" w:rsidRDefault="007612D2" w:rsidP="007612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>муниципальными унитарными</w:t>
      </w:r>
    </w:p>
    <w:p w:rsidR="00340336" w:rsidRDefault="007612D2" w:rsidP="00610B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 xml:space="preserve">предприятиями </w:t>
      </w:r>
      <w:r w:rsidR="00610B04" w:rsidRPr="00A03AC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10B04" w:rsidRPr="00A03AC7">
        <w:rPr>
          <w:rFonts w:ascii="Times New Roman" w:hAnsi="Times New Roman" w:cs="Times New Roman"/>
          <w:sz w:val="24"/>
          <w:szCs w:val="24"/>
        </w:rPr>
        <w:br/>
        <w:t xml:space="preserve">образования </w:t>
      </w:r>
      <w:r w:rsidR="00340336">
        <w:rPr>
          <w:rFonts w:ascii="Times New Roman" w:hAnsi="Times New Roman" w:cs="Times New Roman"/>
          <w:sz w:val="24"/>
          <w:szCs w:val="24"/>
        </w:rPr>
        <w:t xml:space="preserve">Зыбинское </w:t>
      </w:r>
    </w:p>
    <w:p w:rsidR="007612D2" w:rsidRPr="00A03AC7" w:rsidRDefault="00340336" w:rsidP="00610B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7612D2" w:rsidRPr="00A03AC7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9"/>
      <w:bookmarkEnd w:id="5"/>
      <w:r w:rsidRPr="00A03AC7">
        <w:rPr>
          <w:rFonts w:ascii="Times New Roman" w:hAnsi="Times New Roman" w:cs="Times New Roman"/>
          <w:sz w:val="24"/>
          <w:szCs w:val="24"/>
        </w:rPr>
        <w:t xml:space="preserve">             ОТЧЕТ О ЦЕЛЕВОМ ИСПОЛЬЗОВАНИИ КРЕДИТНЫХ РЕСУРСОВ</w:t>
      </w: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A03AC7" w:rsidRDefault="00880794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612D2" w:rsidRPr="00A03AC7">
        <w:rPr>
          <w:rFonts w:ascii="Times New Roman" w:hAnsi="Times New Roman" w:cs="Times New Roman"/>
          <w:sz w:val="24"/>
          <w:szCs w:val="24"/>
        </w:rPr>
        <w:t>о</w:t>
      </w:r>
      <w:r w:rsidR="002A34A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 xml:space="preserve">                        (наименование предприятия)</w:t>
      </w: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>по состоянию на ______________ 20__ года</w:t>
      </w: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582E" w:rsidRPr="00A03AC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03AC7"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p w:rsidR="007612D2" w:rsidRPr="00A03AC7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2665"/>
        <w:gridCol w:w="2494"/>
        <w:gridCol w:w="1984"/>
      </w:tblGrid>
      <w:tr w:rsidR="007612D2" w:rsidRPr="00A03AC7">
        <w:tc>
          <w:tcPr>
            <w:tcW w:w="2494" w:type="dxa"/>
            <w:vAlign w:val="center"/>
          </w:tcPr>
          <w:p w:rsidR="007612D2" w:rsidRPr="00A03AC7" w:rsidRDefault="00DA582E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612D2" w:rsidRPr="00A03AC7">
              <w:rPr>
                <w:rFonts w:ascii="Times New Roman" w:hAnsi="Times New Roman" w:cs="Times New Roman"/>
                <w:sz w:val="24"/>
                <w:szCs w:val="24"/>
              </w:rPr>
              <w:t xml:space="preserve"> платежного документа</w:t>
            </w:r>
          </w:p>
        </w:tc>
        <w:tc>
          <w:tcPr>
            <w:tcW w:w="2665" w:type="dxa"/>
            <w:vAlign w:val="center"/>
          </w:tcPr>
          <w:p w:rsidR="007612D2" w:rsidRPr="00A03AC7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Дата перечисления</w:t>
            </w:r>
          </w:p>
        </w:tc>
        <w:tc>
          <w:tcPr>
            <w:tcW w:w="2494" w:type="dxa"/>
            <w:vAlign w:val="center"/>
          </w:tcPr>
          <w:p w:rsidR="007612D2" w:rsidRPr="00A03AC7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Направления использования</w:t>
            </w:r>
          </w:p>
        </w:tc>
        <w:tc>
          <w:tcPr>
            <w:tcW w:w="1984" w:type="dxa"/>
            <w:vAlign w:val="center"/>
          </w:tcPr>
          <w:p w:rsidR="007612D2" w:rsidRPr="00A03AC7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7612D2" w:rsidRPr="00A03AC7" w:rsidTr="00DA582E">
        <w:trPr>
          <w:trHeight w:val="194"/>
        </w:trPr>
        <w:tc>
          <w:tcPr>
            <w:tcW w:w="2494" w:type="dxa"/>
            <w:vAlign w:val="center"/>
          </w:tcPr>
          <w:p w:rsidR="007612D2" w:rsidRPr="00A03AC7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vAlign w:val="center"/>
          </w:tcPr>
          <w:p w:rsidR="007612D2" w:rsidRPr="00A03AC7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vAlign w:val="center"/>
          </w:tcPr>
          <w:p w:rsidR="007612D2" w:rsidRPr="00A03AC7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7612D2" w:rsidRPr="00A03AC7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12D2" w:rsidRPr="00A03AC7">
        <w:tc>
          <w:tcPr>
            <w:tcW w:w="2494" w:type="dxa"/>
            <w:vAlign w:val="center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D2" w:rsidRPr="00A03AC7">
        <w:tc>
          <w:tcPr>
            <w:tcW w:w="2494" w:type="dxa"/>
            <w:vAlign w:val="center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D2" w:rsidRPr="00A03AC7">
        <w:tc>
          <w:tcPr>
            <w:tcW w:w="7653" w:type="dxa"/>
            <w:gridSpan w:val="3"/>
            <w:vAlign w:val="center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2D2" w:rsidRPr="00A03AC7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>Руководитель:       _______________________________  (расшифровка подписи)</w:t>
      </w: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 xml:space="preserve">                             (подпись)</w:t>
      </w: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>Главный бухгалтер:  _______________________________  (расшифровка подписи)</w:t>
      </w:r>
    </w:p>
    <w:p w:rsidR="007612D2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 xml:space="preserve">                            (подпись) М.П.</w:t>
      </w:r>
    </w:p>
    <w:p w:rsidR="00340336" w:rsidRDefault="00340336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0336" w:rsidRDefault="00340336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0336" w:rsidRPr="00A03AC7" w:rsidRDefault="00340336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3CA" w:rsidRPr="00A03AC7" w:rsidRDefault="00F303CA" w:rsidP="007612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03CA" w:rsidRPr="00A03AC7" w:rsidRDefault="00F303CA" w:rsidP="007612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12D2" w:rsidRPr="00A03AC7" w:rsidRDefault="007612D2" w:rsidP="007612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A582E" w:rsidRPr="00A03AC7">
        <w:rPr>
          <w:rFonts w:ascii="Times New Roman" w:hAnsi="Times New Roman" w:cs="Times New Roman"/>
          <w:sz w:val="24"/>
          <w:szCs w:val="24"/>
        </w:rPr>
        <w:t>№</w:t>
      </w:r>
      <w:r w:rsidRPr="00A03AC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5011D" w:rsidRPr="00A03AC7" w:rsidRDefault="00DA582E" w:rsidP="00DA5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>к Положению</w:t>
      </w:r>
      <w:r w:rsidR="00F303CA" w:rsidRPr="00A03AC7">
        <w:rPr>
          <w:rFonts w:ascii="Times New Roman" w:hAnsi="Times New Roman" w:cs="Times New Roman"/>
          <w:sz w:val="24"/>
          <w:szCs w:val="24"/>
        </w:rPr>
        <w:t xml:space="preserve"> </w:t>
      </w:r>
      <w:r w:rsidRPr="00A03AC7">
        <w:rPr>
          <w:rFonts w:ascii="Times New Roman" w:hAnsi="Times New Roman" w:cs="Times New Roman"/>
          <w:sz w:val="24"/>
          <w:szCs w:val="24"/>
        </w:rPr>
        <w:t xml:space="preserve">о порядке осуществления </w:t>
      </w:r>
    </w:p>
    <w:p w:rsidR="00DA582E" w:rsidRPr="00A03AC7" w:rsidRDefault="00DA582E" w:rsidP="00DA5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>заимствований</w:t>
      </w:r>
      <w:r w:rsidR="0015011D" w:rsidRPr="00A03A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AC7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A03AC7">
        <w:rPr>
          <w:rFonts w:ascii="Times New Roman" w:hAnsi="Times New Roman" w:cs="Times New Roman"/>
          <w:sz w:val="24"/>
          <w:szCs w:val="24"/>
        </w:rPr>
        <w:t xml:space="preserve"> унитарными</w:t>
      </w:r>
    </w:p>
    <w:p w:rsidR="00DA582E" w:rsidRPr="00A03AC7" w:rsidRDefault="00DA582E" w:rsidP="00DA5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 xml:space="preserve">предприятиями муниципального </w:t>
      </w:r>
      <w:r w:rsidRPr="00A03AC7">
        <w:rPr>
          <w:rFonts w:ascii="Times New Roman" w:hAnsi="Times New Roman" w:cs="Times New Roman"/>
          <w:sz w:val="24"/>
          <w:szCs w:val="24"/>
        </w:rPr>
        <w:br/>
        <w:t xml:space="preserve">образования </w:t>
      </w:r>
      <w:r w:rsidR="00340336">
        <w:rPr>
          <w:rFonts w:ascii="Times New Roman" w:hAnsi="Times New Roman" w:cs="Times New Roman"/>
          <w:sz w:val="24"/>
          <w:szCs w:val="24"/>
        </w:rPr>
        <w:t>Зыбинское сельское поселение</w:t>
      </w: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4"/>
      <w:bookmarkEnd w:id="6"/>
      <w:r w:rsidRPr="00A03AC7">
        <w:rPr>
          <w:rFonts w:ascii="Times New Roman" w:hAnsi="Times New Roman" w:cs="Times New Roman"/>
          <w:sz w:val="24"/>
          <w:szCs w:val="24"/>
        </w:rPr>
        <w:t xml:space="preserve">                ОТЧЕТ О ПОГАШЕНИИ ЗАДОЛЖЕННОСТИ ПО КРЕДИТУ</w:t>
      </w: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 xml:space="preserve">                       И ПРОЦЕНТАМ ЗА ПОЛЬЗОВАНИЕ ИМ</w:t>
      </w: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</w:t>
      </w: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 xml:space="preserve">                        (наименование предприятия)</w:t>
      </w: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 xml:space="preserve">                  по состоянию на _____________ 20__ года</w:t>
      </w: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 xml:space="preserve">                                      (дата)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5"/>
        <w:gridCol w:w="1046"/>
        <w:gridCol w:w="997"/>
        <w:gridCol w:w="802"/>
        <w:gridCol w:w="2268"/>
        <w:gridCol w:w="2126"/>
        <w:gridCol w:w="1134"/>
        <w:gridCol w:w="2126"/>
      </w:tblGrid>
      <w:tr w:rsidR="007612D2" w:rsidRPr="00A03AC7" w:rsidTr="00F303CA">
        <w:tc>
          <w:tcPr>
            <w:tcW w:w="1045" w:type="dxa"/>
            <w:vMerge w:val="restart"/>
          </w:tcPr>
          <w:p w:rsidR="007612D2" w:rsidRPr="00A03AC7" w:rsidRDefault="007612D2" w:rsidP="00F3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046" w:type="dxa"/>
            <w:vMerge w:val="restart"/>
          </w:tcPr>
          <w:p w:rsidR="007612D2" w:rsidRPr="00A03AC7" w:rsidRDefault="007612D2" w:rsidP="00F3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997" w:type="dxa"/>
            <w:vMerge w:val="restart"/>
          </w:tcPr>
          <w:p w:rsidR="007612D2" w:rsidRPr="00A03AC7" w:rsidRDefault="007612D2" w:rsidP="00F3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Сумма кредита, руб.</w:t>
            </w:r>
          </w:p>
        </w:tc>
        <w:tc>
          <w:tcPr>
            <w:tcW w:w="802" w:type="dxa"/>
            <w:vMerge w:val="restart"/>
          </w:tcPr>
          <w:p w:rsidR="007612D2" w:rsidRPr="00A03AC7" w:rsidRDefault="007612D2" w:rsidP="00F3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Дата получения</w:t>
            </w:r>
          </w:p>
        </w:tc>
        <w:tc>
          <w:tcPr>
            <w:tcW w:w="2268" w:type="dxa"/>
            <w:vMerge w:val="restart"/>
          </w:tcPr>
          <w:p w:rsidR="007612D2" w:rsidRPr="00A03AC7" w:rsidRDefault="007612D2" w:rsidP="00F3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Сумма денежных средств, перечисленных по кредиту, руб.</w:t>
            </w:r>
          </w:p>
        </w:tc>
        <w:tc>
          <w:tcPr>
            <w:tcW w:w="2126" w:type="dxa"/>
            <w:vMerge w:val="restart"/>
          </w:tcPr>
          <w:p w:rsidR="007612D2" w:rsidRPr="00A03AC7" w:rsidRDefault="007612D2" w:rsidP="00F3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Сумма процентов, перечисленных за пользование кредитом, руб.</w:t>
            </w:r>
          </w:p>
        </w:tc>
        <w:tc>
          <w:tcPr>
            <w:tcW w:w="3260" w:type="dxa"/>
            <w:gridSpan w:val="2"/>
          </w:tcPr>
          <w:p w:rsidR="007612D2" w:rsidRPr="00A03AC7" w:rsidRDefault="007612D2" w:rsidP="00F3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Задолженность, руб.</w:t>
            </w:r>
          </w:p>
        </w:tc>
      </w:tr>
      <w:tr w:rsidR="007612D2" w:rsidRPr="00A03AC7" w:rsidTr="00F303CA">
        <w:tc>
          <w:tcPr>
            <w:tcW w:w="1045" w:type="dxa"/>
            <w:vMerge/>
          </w:tcPr>
          <w:p w:rsidR="007612D2" w:rsidRPr="00A03AC7" w:rsidRDefault="007612D2" w:rsidP="00F303CA"/>
        </w:tc>
        <w:tc>
          <w:tcPr>
            <w:tcW w:w="1046" w:type="dxa"/>
            <w:vMerge/>
          </w:tcPr>
          <w:p w:rsidR="007612D2" w:rsidRPr="00A03AC7" w:rsidRDefault="007612D2" w:rsidP="00F303CA"/>
        </w:tc>
        <w:tc>
          <w:tcPr>
            <w:tcW w:w="997" w:type="dxa"/>
            <w:vMerge/>
          </w:tcPr>
          <w:p w:rsidR="007612D2" w:rsidRPr="00A03AC7" w:rsidRDefault="007612D2" w:rsidP="00F303CA"/>
        </w:tc>
        <w:tc>
          <w:tcPr>
            <w:tcW w:w="802" w:type="dxa"/>
            <w:vMerge/>
          </w:tcPr>
          <w:p w:rsidR="007612D2" w:rsidRPr="00A03AC7" w:rsidRDefault="007612D2" w:rsidP="00F303CA"/>
        </w:tc>
        <w:tc>
          <w:tcPr>
            <w:tcW w:w="2268" w:type="dxa"/>
            <w:vMerge/>
          </w:tcPr>
          <w:p w:rsidR="007612D2" w:rsidRPr="00A03AC7" w:rsidRDefault="007612D2" w:rsidP="00F303CA"/>
        </w:tc>
        <w:tc>
          <w:tcPr>
            <w:tcW w:w="2126" w:type="dxa"/>
            <w:vMerge/>
          </w:tcPr>
          <w:p w:rsidR="007612D2" w:rsidRPr="00A03AC7" w:rsidRDefault="007612D2" w:rsidP="00F303CA"/>
        </w:tc>
        <w:tc>
          <w:tcPr>
            <w:tcW w:w="1134" w:type="dxa"/>
          </w:tcPr>
          <w:p w:rsidR="007612D2" w:rsidRPr="00A03AC7" w:rsidRDefault="007612D2" w:rsidP="00F3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по кредиту</w:t>
            </w:r>
          </w:p>
        </w:tc>
        <w:tc>
          <w:tcPr>
            <w:tcW w:w="2126" w:type="dxa"/>
          </w:tcPr>
          <w:p w:rsidR="007612D2" w:rsidRPr="00A03AC7" w:rsidRDefault="007612D2" w:rsidP="00F3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по процентам за пользование кредитом</w:t>
            </w:r>
          </w:p>
        </w:tc>
      </w:tr>
      <w:tr w:rsidR="007612D2" w:rsidRPr="00A03AC7" w:rsidTr="00F303CA">
        <w:tc>
          <w:tcPr>
            <w:tcW w:w="1045" w:type="dxa"/>
          </w:tcPr>
          <w:p w:rsidR="007612D2" w:rsidRPr="00A03AC7" w:rsidRDefault="007612D2" w:rsidP="00F3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7612D2" w:rsidRPr="00A03AC7" w:rsidRDefault="007612D2" w:rsidP="00F3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7612D2" w:rsidRPr="00A03AC7" w:rsidRDefault="007612D2" w:rsidP="00F3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7612D2" w:rsidRPr="00A03AC7" w:rsidRDefault="007612D2" w:rsidP="00F3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612D2" w:rsidRPr="00A03AC7" w:rsidRDefault="007612D2" w:rsidP="00F3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612D2" w:rsidRPr="00A03AC7" w:rsidRDefault="007612D2" w:rsidP="00F3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612D2" w:rsidRPr="00A03AC7" w:rsidRDefault="007612D2" w:rsidP="00F3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612D2" w:rsidRPr="00A03AC7" w:rsidRDefault="007612D2" w:rsidP="00F3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12D2" w:rsidRPr="00A03AC7" w:rsidTr="00F303CA">
        <w:trPr>
          <w:trHeight w:val="260"/>
        </w:trPr>
        <w:tc>
          <w:tcPr>
            <w:tcW w:w="1045" w:type="dxa"/>
            <w:vAlign w:val="center"/>
          </w:tcPr>
          <w:p w:rsidR="007612D2" w:rsidRPr="00A03AC7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7612D2" w:rsidRPr="00A03AC7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7612D2" w:rsidRPr="00A03AC7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7612D2" w:rsidRPr="00A03AC7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12D2" w:rsidRPr="00A03AC7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12D2" w:rsidRPr="00A03AC7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12D2" w:rsidRPr="00A03AC7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12D2" w:rsidRPr="00A03AC7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D2" w:rsidRPr="00A03AC7" w:rsidTr="00F303CA">
        <w:tc>
          <w:tcPr>
            <w:tcW w:w="1045" w:type="dxa"/>
            <w:vAlign w:val="center"/>
          </w:tcPr>
          <w:p w:rsidR="007612D2" w:rsidRPr="00A03AC7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7612D2" w:rsidRPr="00A03AC7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7612D2" w:rsidRPr="00A03AC7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7612D2" w:rsidRPr="00A03AC7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12D2" w:rsidRPr="00A03AC7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12D2" w:rsidRPr="00A03AC7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12D2" w:rsidRPr="00A03AC7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12D2" w:rsidRPr="00A03AC7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D2" w:rsidRPr="00A03AC7" w:rsidTr="00F303CA">
        <w:tc>
          <w:tcPr>
            <w:tcW w:w="1045" w:type="dxa"/>
            <w:vAlign w:val="center"/>
          </w:tcPr>
          <w:p w:rsidR="007612D2" w:rsidRPr="00A03AC7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7612D2" w:rsidRPr="00A03AC7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7612D2" w:rsidRPr="00A03AC7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7612D2" w:rsidRPr="00A03AC7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12D2" w:rsidRPr="00A03AC7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12D2" w:rsidRPr="00A03AC7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12D2" w:rsidRPr="00A03AC7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12D2" w:rsidRPr="00A03AC7" w:rsidRDefault="007612D2" w:rsidP="00F3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2D2" w:rsidRPr="00A03AC7" w:rsidRDefault="007612D2" w:rsidP="00F303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A03AC7" w:rsidRDefault="007612D2" w:rsidP="00F303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>Руководитель:        _______________________________ (расшифровка подписи)</w:t>
      </w: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 xml:space="preserve">                                (подпись)</w:t>
      </w: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>Главный бухгалтер:   _______________________________ (расшифровка подписи)</w:t>
      </w: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 xml:space="preserve">                                (подпись) М.П.</w:t>
      </w: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 xml:space="preserve">    Согласовано:</w:t>
      </w: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 xml:space="preserve">    с кредитной организацией</w:t>
      </w:r>
    </w:p>
    <w:p w:rsidR="0096045F" w:rsidRDefault="0096045F" w:rsidP="007612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045F" w:rsidRDefault="0096045F" w:rsidP="007612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045F" w:rsidRDefault="0096045F" w:rsidP="007612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045F" w:rsidRDefault="0096045F" w:rsidP="007612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12D2" w:rsidRPr="00A03AC7" w:rsidRDefault="007612D2" w:rsidP="007612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5011D" w:rsidRPr="00A03AC7">
        <w:rPr>
          <w:rFonts w:ascii="Times New Roman" w:hAnsi="Times New Roman" w:cs="Times New Roman"/>
          <w:sz w:val="24"/>
          <w:szCs w:val="24"/>
        </w:rPr>
        <w:t>№</w:t>
      </w:r>
      <w:r w:rsidRPr="00A03AC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5011D" w:rsidRPr="00A03AC7" w:rsidRDefault="00DA582E" w:rsidP="00DA5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>к Положению</w:t>
      </w:r>
      <w:r w:rsidR="0015011D" w:rsidRPr="00A03AC7">
        <w:rPr>
          <w:rFonts w:ascii="Times New Roman" w:hAnsi="Times New Roman" w:cs="Times New Roman"/>
          <w:sz w:val="24"/>
          <w:szCs w:val="24"/>
        </w:rPr>
        <w:t xml:space="preserve"> </w:t>
      </w:r>
      <w:r w:rsidRPr="00A03AC7">
        <w:rPr>
          <w:rFonts w:ascii="Times New Roman" w:hAnsi="Times New Roman" w:cs="Times New Roman"/>
          <w:sz w:val="24"/>
          <w:szCs w:val="24"/>
        </w:rPr>
        <w:t xml:space="preserve">о порядке осуществления </w:t>
      </w:r>
    </w:p>
    <w:p w:rsidR="00DA582E" w:rsidRPr="00A03AC7" w:rsidRDefault="00DA582E" w:rsidP="00DA5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>заимствований</w:t>
      </w:r>
      <w:r w:rsidR="0015011D" w:rsidRPr="00A03A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AC7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A03AC7">
        <w:rPr>
          <w:rFonts w:ascii="Times New Roman" w:hAnsi="Times New Roman" w:cs="Times New Roman"/>
          <w:sz w:val="24"/>
          <w:szCs w:val="24"/>
        </w:rPr>
        <w:t xml:space="preserve"> унитарными</w:t>
      </w:r>
    </w:p>
    <w:p w:rsidR="00DA582E" w:rsidRPr="00A03AC7" w:rsidRDefault="00DA582E" w:rsidP="00DA5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 xml:space="preserve">предприятиями муниципального </w:t>
      </w:r>
      <w:r w:rsidRPr="00A03AC7">
        <w:rPr>
          <w:rFonts w:ascii="Times New Roman" w:hAnsi="Times New Roman" w:cs="Times New Roman"/>
          <w:sz w:val="24"/>
          <w:szCs w:val="24"/>
        </w:rPr>
        <w:br/>
        <w:t xml:space="preserve">образования </w:t>
      </w:r>
      <w:r w:rsidR="0096045F">
        <w:rPr>
          <w:rFonts w:ascii="Times New Roman" w:hAnsi="Times New Roman" w:cs="Times New Roman"/>
          <w:sz w:val="24"/>
          <w:szCs w:val="24"/>
        </w:rPr>
        <w:t>Зыбинское сельское поселение</w:t>
      </w:r>
    </w:p>
    <w:p w:rsidR="007612D2" w:rsidRPr="00A03AC7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65"/>
      <w:bookmarkEnd w:id="7"/>
      <w:r w:rsidRPr="00A03AC7">
        <w:rPr>
          <w:rFonts w:ascii="Times New Roman" w:hAnsi="Times New Roman" w:cs="Times New Roman"/>
          <w:sz w:val="24"/>
          <w:szCs w:val="24"/>
        </w:rPr>
        <w:t xml:space="preserve">               ОТЧЕТ О ПОГАШЕНИИ ЗАДОЛЖЕННОСТИ ПО ОБЛИГАЦИЯМ</w:t>
      </w: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</w:t>
      </w: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 xml:space="preserve">                        (наименование предприятия)</w:t>
      </w: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>по состоянию на ____________ 20__ года</w:t>
      </w: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 xml:space="preserve">                   (дата)</w:t>
      </w:r>
    </w:p>
    <w:p w:rsidR="007612D2" w:rsidRPr="00A03AC7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0"/>
        <w:gridCol w:w="1312"/>
        <w:gridCol w:w="1404"/>
        <w:gridCol w:w="1985"/>
        <w:gridCol w:w="1984"/>
        <w:gridCol w:w="1418"/>
        <w:gridCol w:w="2409"/>
        <w:gridCol w:w="2552"/>
      </w:tblGrid>
      <w:tr w:rsidR="007612D2" w:rsidRPr="00A03AC7" w:rsidTr="0015011D">
        <w:tc>
          <w:tcPr>
            <w:tcW w:w="890" w:type="dxa"/>
          </w:tcPr>
          <w:p w:rsidR="007612D2" w:rsidRPr="00A03AC7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Вид облигации</w:t>
            </w:r>
          </w:p>
        </w:tc>
        <w:tc>
          <w:tcPr>
            <w:tcW w:w="1312" w:type="dxa"/>
          </w:tcPr>
          <w:p w:rsidR="007612D2" w:rsidRPr="00A03AC7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Дата оформления облигации</w:t>
            </w:r>
          </w:p>
        </w:tc>
        <w:tc>
          <w:tcPr>
            <w:tcW w:w="1404" w:type="dxa"/>
          </w:tcPr>
          <w:p w:rsidR="007612D2" w:rsidRPr="00A03AC7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облигации, руб.</w:t>
            </w:r>
          </w:p>
        </w:tc>
        <w:tc>
          <w:tcPr>
            <w:tcW w:w="1985" w:type="dxa"/>
          </w:tcPr>
          <w:p w:rsidR="007612D2" w:rsidRPr="00A03AC7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Срок погашения номинальной стоимости облигации</w:t>
            </w:r>
          </w:p>
        </w:tc>
        <w:tc>
          <w:tcPr>
            <w:tcW w:w="1984" w:type="dxa"/>
          </w:tcPr>
          <w:p w:rsidR="007612D2" w:rsidRPr="00A03AC7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облигации, %</w:t>
            </w:r>
          </w:p>
        </w:tc>
        <w:tc>
          <w:tcPr>
            <w:tcW w:w="1418" w:type="dxa"/>
          </w:tcPr>
          <w:p w:rsidR="007612D2" w:rsidRPr="00A03AC7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Сумма процентов, руб.</w:t>
            </w:r>
          </w:p>
        </w:tc>
        <w:tc>
          <w:tcPr>
            <w:tcW w:w="2409" w:type="dxa"/>
          </w:tcPr>
          <w:p w:rsidR="007612D2" w:rsidRPr="00A03AC7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процентов, руб.</w:t>
            </w:r>
          </w:p>
        </w:tc>
        <w:tc>
          <w:tcPr>
            <w:tcW w:w="2552" w:type="dxa"/>
          </w:tcPr>
          <w:p w:rsidR="007612D2" w:rsidRPr="00A03AC7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Срок погашения процентов</w:t>
            </w:r>
          </w:p>
        </w:tc>
      </w:tr>
      <w:tr w:rsidR="007612D2" w:rsidRPr="00A03AC7" w:rsidTr="0015011D">
        <w:tc>
          <w:tcPr>
            <w:tcW w:w="890" w:type="dxa"/>
          </w:tcPr>
          <w:p w:rsidR="007612D2" w:rsidRPr="00A03AC7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7612D2" w:rsidRPr="00A03AC7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7612D2" w:rsidRPr="00A03AC7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612D2" w:rsidRPr="00A03AC7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612D2" w:rsidRPr="00A03AC7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612D2" w:rsidRPr="00A03AC7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7612D2" w:rsidRPr="00A03AC7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612D2" w:rsidRPr="00A03AC7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12D2" w:rsidRPr="00A03AC7" w:rsidTr="0015011D">
        <w:tc>
          <w:tcPr>
            <w:tcW w:w="890" w:type="dxa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D2" w:rsidRPr="00A03AC7" w:rsidTr="0015011D">
        <w:tc>
          <w:tcPr>
            <w:tcW w:w="890" w:type="dxa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D2" w:rsidRPr="00A03AC7" w:rsidTr="0015011D">
        <w:tc>
          <w:tcPr>
            <w:tcW w:w="890" w:type="dxa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2D2" w:rsidRPr="00A03AC7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>Руководитель:        _______________________________ (расшифровка подписи)</w:t>
      </w: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 xml:space="preserve">                                 (подпись)</w:t>
      </w: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>Главный бухгалтер:   _______________________________ (расшифровка подписи)</w:t>
      </w: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 xml:space="preserve">                              (подпись) М.П.</w:t>
      </w:r>
    </w:p>
    <w:p w:rsidR="007612D2" w:rsidRPr="00A03AC7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A03AC7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061" w:rsidRDefault="00422061" w:rsidP="007612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22061" w:rsidRDefault="00422061" w:rsidP="007612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22061" w:rsidRDefault="00422061" w:rsidP="007612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22061" w:rsidRDefault="00422061" w:rsidP="007612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22061" w:rsidRDefault="00422061" w:rsidP="007612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12D2" w:rsidRPr="00A03AC7" w:rsidRDefault="007612D2" w:rsidP="007612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5011D" w:rsidRPr="00A03AC7">
        <w:rPr>
          <w:rFonts w:ascii="Times New Roman" w:hAnsi="Times New Roman" w:cs="Times New Roman"/>
          <w:sz w:val="24"/>
          <w:szCs w:val="24"/>
        </w:rPr>
        <w:t>№</w:t>
      </w:r>
      <w:r w:rsidRPr="00A03AC7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5011D" w:rsidRPr="00A03AC7" w:rsidRDefault="0015011D" w:rsidP="001501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331"/>
      <w:bookmarkEnd w:id="8"/>
      <w:r w:rsidRPr="00A03AC7">
        <w:rPr>
          <w:rFonts w:ascii="Times New Roman" w:hAnsi="Times New Roman" w:cs="Times New Roman"/>
          <w:sz w:val="24"/>
          <w:szCs w:val="24"/>
        </w:rPr>
        <w:t xml:space="preserve">к Положению о порядке осуществления </w:t>
      </w:r>
    </w:p>
    <w:p w:rsidR="0015011D" w:rsidRPr="00A03AC7" w:rsidRDefault="0015011D" w:rsidP="001501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 xml:space="preserve">заимствований </w:t>
      </w:r>
      <w:proofErr w:type="gramStart"/>
      <w:r w:rsidRPr="00A03AC7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A03AC7">
        <w:rPr>
          <w:rFonts w:ascii="Times New Roman" w:hAnsi="Times New Roman" w:cs="Times New Roman"/>
          <w:sz w:val="24"/>
          <w:szCs w:val="24"/>
        </w:rPr>
        <w:t xml:space="preserve"> унитарными</w:t>
      </w:r>
    </w:p>
    <w:p w:rsidR="0015011D" w:rsidRPr="00A03AC7" w:rsidRDefault="0015011D" w:rsidP="001501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 xml:space="preserve">предприятиями муниципального </w:t>
      </w:r>
      <w:r w:rsidRPr="00A03AC7">
        <w:rPr>
          <w:rFonts w:ascii="Times New Roman" w:hAnsi="Times New Roman" w:cs="Times New Roman"/>
          <w:sz w:val="24"/>
          <w:szCs w:val="24"/>
        </w:rPr>
        <w:br/>
        <w:t xml:space="preserve">образования </w:t>
      </w:r>
      <w:r w:rsidR="00422061">
        <w:rPr>
          <w:rFonts w:ascii="Times New Roman" w:hAnsi="Times New Roman" w:cs="Times New Roman"/>
          <w:sz w:val="24"/>
          <w:szCs w:val="24"/>
        </w:rPr>
        <w:t>Зыбинское сельское поселение</w:t>
      </w:r>
      <w:r w:rsidR="00422061" w:rsidRPr="00A03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11D" w:rsidRPr="00A03AC7" w:rsidRDefault="0015011D" w:rsidP="00150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 xml:space="preserve">                ОТЧЕТ О ПОГАШЕНИИ ЗАДОЛЖЕННОСТИ ПО ВЕКСЕЛЮ</w:t>
      </w: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</w:t>
      </w: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 xml:space="preserve">                        (наименование предприятия)</w:t>
      </w: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>по состоянию на _______________ 20__ года</w:t>
      </w: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 xml:space="preserve">                    (дата)</w:t>
      </w:r>
    </w:p>
    <w:p w:rsidR="007612D2" w:rsidRPr="00A03AC7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39"/>
        <w:gridCol w:w="1739"/>
        <w:gridCol w:w="1840"/>
        <w:gridCol w:w="2415"/>
        <w:gridCol w:w="1837"/>
      </w:tblGrid>
      <w:tr w:rsidR="007612D2" w:rsidRPr="00A03AC7">
        <w:tc>
          <w:tcPr>
            <w:tcW w:w="1739" w:type="dxa"/>
          </w:tcPr>
          <w:p w:rsidR="007612D2" w:rsidRPr="00A03AC7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Дата векселя</w:t>
            </w:r>
          </w:p>
        </w:tc>
        <w:tc>
          <w:tcPr>
            <w:tcW w:w="1739" w:type="dxa"/>
          </w:tcPr>
          <w:p w:rsidR="007612D2" w:rsidRPr="00A03AC7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Серия и номер векселя</w:t>
            </w:r>
          </w:p>
        </w:tc>
        <w:tc>
          <w:tcPr>
            <w:tcW w:w="1840" w:type="dxa"/>
          </w:tcPr>
          <w:p w:rsidR="007612D2" w:rsidRPr="00A03AC7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Вексельная сумма, руб.</w:t>
            </w:r>
          </w:p>
        </w:tc>
        <w:tc>
          <w:tcPr>
            <w:tcW w:w="2415" w:type="dxa"/>
          </w:tcPr>
          <w:p w:rsidR="007612D2" w:rsidRPr="00A03AC7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Местонахождение векселя</w:t>
            </w:r>
          </w:p>
        </w:tc>
        <w:tc>
          <w:tcPr>
            <w:tcW w:w="1837" w:type="dxa"/>
          </w:tcPr>
          <w:p w:rsidR="007612D2" w:rsidRPr="00A03AC7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Срок погашения вексельной суммы, руб.</w:t>
            </w:r>
          </w:p>
        </w:tc>
      </w:tr>
      <w:tr w:rsidR="007612D2" w:rsidRPr="00A03AC7">
        <w:tc>
          <w:tcPr>
            <w:tcW w:w="1739" w:type="dxa"/>
          </w:tcPr>
          <w:p w:rsidR="007612D2" w:rsidRPr="00A03AC7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7612D2" w:rsidRPr="00A03AC7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7612D2" w:rsidRPr="00A03AC7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7612D2" w:rsidRPr="00A03AC7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7612D2" w:rsidRPr="00A03AC7" w:rsidRDefault="007612D2" w:rsidP="00761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12D2" w:rsidRPr="00A03AC7">
        <w:tc>
          <w:tcPr>
            <w:tcW w:w="1739" w:type="dxa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612D2" w:rsidRPr="00A03AC7" w:rsidRDefault="007612D2" w:rsidP="0076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2D2" w:rsidRPr="00A03AC7" w:rsidRDefault="007612D2" w:rsidP="0076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>Руководитель:        _______________________________ (расшифровка подписи)</w:t>
      </w: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 xml:space="preserve">                                 (подпись)</w:t>
      </w:r>
    </w:p>
    <w:p w:rsidR="007612D2" w:rsidRPr="00A03AC7" w:rsidRDefault="007612D2" w:rsidP="00761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>Главный бухгалтер:   _______________________________ (расшифровка подписи)</w:t>
      </w:r>
    </w:p>
    <w:p w:rsidR="001B57F8" w:rsidRPr="00A03AC7" w:rsidRDefault="007612D2" w:rsidP="00150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AC7">
        <w:rPr>
          <w:rFonts w:ascii="Times New Roman" w:hAnsi="Times New Roman" w:cs="Times New Roman"/>
          <w:sz w:val="24"/>
          <w:szCs w:val="24"/>
        </w:rPr>
        <w:t xml:space="preserve">                              (подпись) М.П.</w:t>
      </w:r>
    </w:p>
    <w:sectPr w:rsidR="001B57F8" w:rsidRPr="00A03AC7" w:rsidSect="00F303CA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44B45"/>
    <w:multiLevelType w:val="multilevel"/>
    <w:tmpl w:val="33FC97EE"/>
    <w:lvl w:ilvl="0">
      <w:start w:val="1"/>
      <w:numFmt w:val="decimal"/>
      <w:lvlText w:val="%1."/>
      <w:lvlJc w:val="left"/>
      <w:pPr>
        <w:ind w:left="102" w:hanging="339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102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3">
      <w:start w:val="1"/>
      <w:numFmt w:val="decimal"/>
      <w:lvlText w:val="%2.%3.%4."/>
      <w:lvlJc w:val="left"/>
      <w:pPr>
        <w:ind w:left="102" w:hanging="667"/>
        <w:jc w:val="righ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4">
      <w:numFmt w:val="bullet"/>
      <w:lvlText w:val="•"/>
      <w:lvlJc w:val="left"/>
      <w:pPr>
        <w:ind w:left="3998" w:hanging="667"/>
      </w:pPr>
      <w:rPr>
        <w:rFonts w:hint="default"/>
      </w:rPr>
    </w:lvl>
    <w:lvl w:ilvl="5">
      <w:numFmt w:val="bullet"/>
      <w:lvlText w:val="•"/>
      <w:lvlJc w:val="left"/>
      <w:pPr>
        <w:ind w:left="4973" w:hanging="667"/>
      </w:pPr>
      <w:rPr>
        <w:rFonts w:hint="default"/>
      </w:rPr>
    </w:lvl>
    <w:lvl w:ilvl="6">
      <w:numFmt w:val="bullet"/>
      <w:lvlText w:val="•"/>
      <w:lvlJc w:val="left"/>
      <w:pPr>
        <w:ind w:left="5947" w:hanging="667"/>
      </w:pPr>
      <w:rPr>
        <w:rFonts w:hint="default"/>
      </w:rPr>
    </w:lvl>
    <w:lvl w:ilvl="7">
      <w:numFmt w:val="bullet"/>
      <w:lvlText w:val="•"/>
      <w:lvlJc w:val="left"/>
      <w:pPr>
        <w:ind w:left="6922" w:hanging="667"/>
      </w:pPr>
      <w:rPr>
        <w:rFonts w:hint="default"/>
      </w:rPr>
    </w:lvl>
    <w:lvl w:ilvl="8">
      <w:numFmt w:val="bullet"/>
      <w:lvlText w:val="•"/>
      <w:lvlJc w:val="left"/>
      <w:pPr>
        <w:ind w:left="7897" w:hanging="6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2D2"/>
    <w:rsid w:val="001035FE"/>
    <w:rsid w:val="001339EF"/>
    <w:rsid w:val="0015011D"/>
    <w:rsid w:val="00165AF6"/>
    <w:rsid w:val="00195E8F"/>
    <w:rsid w:val="001A4BA1"/>
    <w:rsid w:val="001B57F8"/>
    <w:rsid w:val="0026672F"/>
    <w:rsid w:val="002A34A5"/>
    <w:rsid w:val="00314D40"/>
    <w:rsid w:val="00340336"/>
    <w:rsid w:val="003878B3"/>
    <w:rsid w:val="0039094E"/>
    <w:rsid w:val="003D0263"/>
    <w:rsid w:val="003F4304"/>
    <w:rsid w:val="00422061"/>
    <w:rsid w:val="00507CE0"/>
    <w:rsid w:val="00584946"/>
    <w:rsid w:val="005A15A9"/>
    <w:rsid w:val="005B3779"/>
    <w:rsid w:val="005C1FE8"/>
    <w:rsid w:val="005F64B0"/>
    <w:rsid w:val="00610B04"/>
    <w:rsid w:val="006145DB"/>
    <w:rsid w:val="006A24ED"/>
    <w:rsid w:val="006D10CB"/>
    <w:rsid w:val="007612D2"/>
    <w:rsid w:val="00786F78"/>
    <w:rsid w:val="00820AC2"/>
    <w:rsid w:val="00880794"/>
    <w:rsid w:val="008910C2"/>
    <w:rsid w:val="00936920"/>
    <w:rsid w:val="0096045F"/>
    <w:rsid w:val="00A03AC7"/>
    <w:rsid w:val="00A50F37"/>
    <w:rsid w:val="00A57CED"/>
    <w:rsid w:val="00A653CA"/>
    <w:rsid w:val="00AB3DCE"/>
    <w:rsid w:val="00B42D2A"/>
    <w:rsid w:val="00B50F49"/>
    <w:rsid w:val="00C75853"/>
    <w:rsid w:val="00C82C82"/>
    <w:rsid w:val="00CE5B60"/>
    <w:rsid w:val="00D86E96"/>
    <w:rsid w:val="00DA582E"/>
    <w:rsid w:val="00DF7629"/>
    <w:rsid w:val="00E60111"/>
    <w:rsid w:val="00E62CDF"/>
    <w:rsid w:val="00F3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1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12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D2A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D2A"/>
    <w:rPr>
      <w:rFonts w:ascii="Calibri" w:hAnsi="Calibri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86E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D86E96"/>
    <w:pPr>
      <w:widowControl w:val="0"/>
      <w:suppressAutoHyphens w:val="0"/>
      <w:ind w:left="102" w:firstLine="720"/>
      <w:jc w:val="both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1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12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D2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D2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C3E971ADC10F2ED965AD2D72256B70830DDD28536B13649E9C415979BC5BCA07A4B219F01EE54aFD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8BC3E971ADC10F2ED965AD2D72256B70830DDD0873CB13649E9C41597a9D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BC3E971ADC10F2ED965AD2D72256B70830DDD08733B13649E9C41597a9D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7D61-52F4-4D04-A2B2-63ED4446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Петриковская Наталья Владимировна</dc:creator>
  <cp:lastModifiedBy>Пользователь</cp:lastModifiedBy>
  <cp:revision>39</cp:revision>
  <cp:lastPrinted>2017-11-20T12:43:00Z</cp:lastPrinted>
  <dcterms:created xsi:type="dcterms:W3CDTF">2017-10-19T12:42:00Z</dcterms:created>
  <dcterms:modified xsi:type="dcterms:W3CDTF">2017-11-22T05:48:00Z</dcterms:modified>
</cp:coreProperties>
</file>